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7B1" w:rsidRPr="00BA67B1" w:rsidRDefault="00BA67B1" w:rsidP="00BA67B1">
      <w:pPr>
        <w:spacing w:after="0"/>
        <w:rPr>
          <w:b/>
          <w:bCs/>
        </w:rPr>
      </w:pPr>
      <w:r w:rsidRPr="00BA67B1">
        <w:rPr>
          <w:b/>
          <w:bCs/>
        </w:rPr>
        <w:t>Appellant's Statement of Case</w:t>
      </w:r>
    </w:p>
    <w:p w:rsidR="00BA67B1" w:rsidRPr="00BA67B1" w:rsidRDefault="00BA67B1" w:rsidP="00BA67B1">
      <w:pPr>
        <w:spacing w:after="0"/>
        <w:rPr>
          <w:b/>
          <w:bCs/>
        </w:rPr>
      </w:pPr>
      <w:r w:rsidRPr="00BA67B1">
        <w:rPr>
          <w:b/>
          <w:bCs/>
        </w:rPr>
        <w:t>In support of an Appeal under Section 195 of the Town and Country Planning Act 1990</w:t>
      </w:r>
    </w:p>
    <w:p w:rsidR="00BA67B1" w:rsidRPr="00BA67B1" w:rsidRDefault="00BA67B1" w:rsidP="00BA67B1">
      <w:pPr>
        <w:spacing w:after="0"/>
      </w:pPr>
      <w:r w:rsidRPr="00BA67B1">
        <w:rPr>
          <w:b/>
          <w:bCs/>
        </w:rPr>
        <w:t>Appellant:</w:t>
      </w:r>
      <w:r>
        <w:t xml:space="preserve"> Diane Buchan </w:t>
      </w:r>
    </w:p>
    <w:p w:rsidR="00BA67B1" w:rsidRPr="00BA67B1" w:rsidRDefault="00BA67B1" w:rsidP="00BA67B1">
      <w:pPr>
        <w:spacing w:after="0"/>
      </w:pPr>
      <w:r w:rsidRPr="00BA67B1">
        <w:rPr>
          <w:b/>
          <w:bCs/>
        </w:rPr>
        <w:t>Site Address:</w:t>
      </w:r>
      <w:r w:rsidRPr="00BA67B1">
        <w:t xml:space="preserve"> </w:t>
      </w:r>
      <w:proofErr w:type="spellStart"/>
      <w:r w:rsidRPr="00BA67B1">
        <w:t>Annasfield</w:t>
      </w:r>
      <w:proofErr w:type="spellEnd"/>
      <w:r w:rsidRPr="00BA67B1">
        <w:t xml:space="preserve">, Old </w:t>
      </w:r>
      <w:proofErr w:type="spellStart"/>
      <w:r w:rsidRPr="00BA67B1">
        <w:t>Fendyke</w:t>
      </w:r>
      <w:proofErr w:type="spellEnd"/>
      <w:r w:rsidRPr="00BA67B1">
        <w:t>, Spalding, PE12 6SL</w:t>
      </w:r>
    </w:p>
    <w:p w:rsidR="00BA67B1" w:rsidRPr="00BA67B1" w:rsidRDefault="00BA67B1" w:rsidP="00BA67B1">
      <w:pPr>
        <w:spacing w:after="0"/>
      </w:pPr>
      <w:r w:rsidRPr="00BA67B1">
        <w:rPr>
          <w:b/>
          <w:bCs/>
        </w:rPr>
        <w:t>Local Planning Authority:</w:t>
      </w:r>
      <w:r w:rsidRPr="00BA67B1">
        <w:t xml:space="preserve"> South Holland District Council</w:t>
      </w:r>
    </w:p>
    <w:p w:rsidR="00BA67B1" w:rsidRPr="00BA67B1" w:rsidRDefault="00BA67B1" w:rsidP="00BA67B1">
      <w:pPr>
        <w:spacing w:after="0"/>
      </w:pPr>
      <w:r w:rsidRPr="00BA67B1">
        <w:rPr>
          <w:b/>
          <w:bCs/>
        </w:rPr>
        <w:t>Appeal Type:</w:t>
      </w:r>
      <w:r w:rsidRPr="00BA67B1">
        <w:t xml:space="preserve"> Appeal against refusal of a Certificate of Lawful Proposed Use or Development (Section 192)</w:t>
      </w:r>
    </w:p>
    <w:p w:rsidR="00BA67B1" w:rsidRPr="00BA67B1" w:rsidRDefault="00BA67B1" w:rsidP="00BA67B1">
      <w:pPr>
        <w:spacing w:after="0"/>
      </w:pPr>
      <w:r w:rsidRPr="00BA67B1">
        <w:pict>
          <v:rect id="_x0000_i1061" style="width:0;height:1.5pt" o:hralign="center" o:hrstd="t" o:hr="t" fillcolor="#a0a0a0" stroked="f"/>
        </w:pict>
      </w:r>
    </w:p>
    <w:p w:rsidR="00BA67B1" w:rsidRPr="00BA67B1" w:rsidRDefault="00BA67B1" w:rsidP="00BA67B1">
      <w:pPr>
        <w:spacing w:after="0"/>
        <w:rPr>
          <w:b/>
          <w:bCs/>
        </w:rPr>
      </w:pPr>
      <w:r w:rsidRPr="00BA67B1">
        <w:rPr>
          <w:b/>
          <w:bCs/>
        </w:rPr>
        <w:t>Contents</w:t>
      </w:r>
    </w:p>
    <w:p w:rsidR="00BA67B1" w:rsidRPr="00BA67B1" w:rsidRDefault="00BA67B1" w:rsidP="00BA67B1">
      <w:pPr>
        <w:numPr>
          <w:ilvl w:val="0"/>
          <w:numId w:val="3"/>
        </w:numPr>
        <w:spacing w:after="0"/>
      </w:pPr>
      <w:r w:rsidRPr="00BA67B1">
        <w:t>Introduction</w:t>
      </w:r>
    </w:p>
    <w:p w:rsidR="00BA67B1" w:rsidRPr="00BA67B1" w:rsidRDefault="00BA67B1" w:rsidP="00BA67B1">
      <w:pPr>
        <w:numPr>
          <w:ilvl w:val="0"/>
          <w:numId w:val="3"/>
        </w:numPr>
        <w:spacing w:after="0"/>
      </w:pPr>
      <w:r w:rsidRPr="00BA67B1">
        <w:t>Background and Application History</w:t>
      </w:r>
    </w:p>
    <w:p w:rsidR="00BA67B1" w:rsidRPr="00BA67B1" w:rsidRDefault="00BA67B1" w:rsidP="00BA67B1">
      <w:pPr>
        <w:numPr>
          <w:ilvl w:val="0"/>
          <w:numId w:val="3"/>
        </w:numPr>
        <w:spacing w:after="0"/>
      </w:pPr>
      <w:r w:rsidRPr="00BA67B1">
        <w:t>The Appeal Site</w:t>
      </w:r>
    </w:p>
    <w:p w:rsidR="00BA67B1" w:rsidRPr="00BA67B1" w:rsidRDefault="00BA67B1" w:rsidP="00BA67B1">
      <w:pPr>
        <w:numPr>
          <w:ilvl w:val="0"/>
          <w:numId w:val="3"/>
        </w:numPr>
        <w:spacing w:after="0"/>
      </w:pPr>
      <w:r w:rsidRPr="00BA67B1">
        <w:t>Legislative Framework</w:t>
      </w:r>
    </w:p>
    <w:p w:rsidR="00BA67B1" w:rsidRPr="00BA67B1" w:rsidRDefault="00BA67B1" w:rsidP="00BA67B1">
      <w:pPr>
        <w:numPr>
          <w:ilvl w:val="0"/>
          <w:numId w:val="3"/>
        </w:numPr>
        <w:spacing w:after="0"/>
      </w:pPr>
      <w:r w:rsidRPr="00BA67B1">
        <w:t>Response to the Local Planning Authority's Reasons for Refusal</w:t>
      </w:r>
    </w:p>
    <w:p w:rsidR="00BA67B1" w:rsidRPr="00BA67B1" w:rsidRDefault="00BA67B1" w:rsidP="00BA67B1">
      <w:pPr>
        <w:numPr>
          <w:ilvl w:val="0"/>
          <w:numId w:val="3"/>
        </w:numPr>
        <w:spacing w:after="0"/>
      </w:pPr>
      <w:r w:rsidRPr="00BA67B1">
        <w:t>The Evidence Considered as a Whole</w:t>
      </w:r>
    </w:p>
    <w:p w:rsidR="00BA67B1" w:rsidRPr="00BA67B1" w:rsidRDefault="00BA67B1" w:rsidP="00BA67B1">
      <w:pPr>
        <w:numPr>
          <w:ilvl w:val="0"/>
          <w:numId w:val="3"/>
        </w:numPr>
        <w:spacing w:after="0"/>
      </w:pPr>
      <w:r w:rsidRPr="00BA67B1">
        <w:t>Relief Sought</w:t>
      </w:r>
    </w:p>
    <w:p w:rsidR="00BA67B1" w:rsidRPr="00BA67B1" w:rsidRDefault="00BA67B1" w:rsidP="00BA67B1">
      <w:pPr>
        <w:spacing w:after="0"/>
      </w:pPr>
      <w:r w:rsidRPr="00BA67B1">
        <w:pict>
          <v:rect id="_x0000_i1062" style="width:0;height:1.5pt" o:hralign="center" o:hrstd="t" o:hr="t" fillcolor="#a0a0a0" stroked="f"/>
        </w:pict>
      </w:r>
    </w:p>
    <w:p w:rsidR="00BA67B1" w:rsidRPr="00BA67B1" w:rsidRDefault="00BA67B1" w:rsidP="00BA67B1">
      <w:pPr>
        <w:spacing w:after="0"/>
        <w:rPr>
          <w:b/>
          <w:bCs/>
        </w:rPr>
      </w:pPr>
      <w:r w:rsidRPr="00BA67B1">
        <w:rPr>
          <w:b/>
          <w:bCs/>
        </w:rPr>
        <w:t>Appendix Index</w:t>
      </w:r>
    </w:p>
    <w:p w:rsidR="00BA67B1" w:rsidRPr="00BA67B1" w:rsidRDefault="00BA67B1" w:rsidP="00BA67B1">
      <w:pPr>
        <w:spacing w:after="0"/>
      </w:pPr>
      <w:r w:rsidRPr="00BA67B1">
        <w:rPr>
          <w:b/>
          <w:bCs/>
        </w:rPr>
        <w:t>Appendix A</w:t>
      </w:r>
      <w:r w:rsidRPr="00BA67B1">
        <w:t xml:space="preserve"> – Ownership Evidence</w:t>
      </w:r>
    </w:p>
    <w:p w:rsidR="00BA67B1" w:rsidRPr="00BA67B1" w:rsidRDefault="00BA67B1" w:rsidP="00BA67B1">
      <w:pPr>
        <w:spacing w:after="0"/>
      </w:pPr>
      <w:r w:rsidRPr="00BA67B1">
        <w:rPr>
          <w:b/>
          <w:bCs/>
        </w:rPr>
        <w:t>Appendix B</w:t>
      </w:r>
      <w:r w:rsidRPr="00BA67B1">
        <w:t xml:space="preserve"> – Planning History</w:t>
      </w:r>
    </w:p>
    <w:p w:rsidR="00BA67B1" w:rsidRPr="00BA67B1" w:rsidRDefault="00BA67B1" w:rsidP="00BA67B1">
      <w:pPr>
        <w:spacing w:after="0"/>
      </w:pPr>
      <w:r w:rsidRPr="00BA67B1">
        <w:rPr>
          <w:b/>
          <w:bCs/>
        </w:rPr>
        <w:t>Appendix C</w:t>
      </w:r>
      <w:r w:rsidRPr="00BA67B1">
        <w:t xml:space="preserve"> – Application Documents and Key Correspondence</w:t>
      </w:r>
    </w:p>
    <w:p w:rsidR="00BA67B1" w:rsidRPr="00BA67B1" w:rsidRDefault="00BA67B1" w:rsidP="00BA67B1">
      <w:pPr>
        <w:spacing w:after="0"/>
      </w:pPr>
      <w:r w:rsidRPr="00BA67B1">
        <w:rPr>
          <w:b/>
          <w:bCs/>
        </w:rPr>
        <w:t>Appendix D</w:t>
      </w:r>
      <w:r w:rsidRPr="00BA67B1">
        <w:t xml:space="preserve"> – The Appeal Site (Photographic Evidence)</w:t>
      </w:r>
    </w:p>
    <w:p w:rsidR="00BA67B1" w:rsidRPr="00BA67B1" w:rsidRDefault="00BA67B1" w:rsidP="00BA67B1">
      <w:pPr>
        <w:spacing w:after="0"/>
      </w:pPr>
      <w:r w:rsidRPr="00BA67B1">
        <w:rPr>
          <w:b/>
          <w:bCs/>
        </w:rPr>
        <w:t>Appendix E</w:t>
      </w:r>
      <w:r w:rsidRPr="00BA67B1">
        <w:t xml:space="preserve"> – Historic Domestic Use</w:t>
      </w:r>
    </w:p>
    <w:p w:rsidR="00BA67B1" w:rsidRPr="00BA67B1" w:rsidRDefault="00BA67B1" w:rsidP="00BA67B1">
      <w:pPr>
        <w:spacing w:after="0"/>
      </w:pPr>
      <w:r w:rsidRPr="00BA67B1">
        <w:rPr>
          <w:b/>
          <w:bCs/>
        </w:rPr>
        <w:t>Appendix F</w:t>
      </w:r>
      <w:r w:rsidRPr="00BA67B1">
        <w:t xml:space="preserve"> – Current Domestic Use</w:t>
      </w:r>
    </w:p>
    <w:p w:rsidR="00BA67B1" w:rsidRPr="00BA67B1" w:rsidRDefault="00BA67B1" w:rsidP="00BA67B1">
      <w:pPr>
        <w:spacing w:after="0"/>
      </w:pPr>
      <w:r w:rsidRPr="00BA67B1">
        <w:rPr>
          <w:b/>
          <w:bCs/>
        </w:rPr>
        <w:t>Appendix G</w:t>
      </w:r>
      <w:r w:rsidRPr="00BA67B1">
        <w:t xml:space="preserve"> – Utilities and Services</w:t>
      </w:r>
    </w:p>
    <w:p w:rsidR="00BA67B1" w:rsidRPr="00BA67B1" w:rsidRDefault="00BA67B1" w:rsidP="00BA67B1">
      <w:pPr>
        <w:spacing w:after="0"/>
      </w:pPr>
      <w:r w:rsidRPr="00BA67B1">
        <w:rPr>
          <w:b/>
          <w:bCs/>
        </w:rPr>
        <w:t>Appendix H</w:t>
      </w:r>
      <w:r w:rsidRPr="00BA67B1">
        <w:t xml:space="preserve"> – Internal Drainage Board Correspondence</w:t>
      </w:r>
    </w:p>
    <w:p w:rsidR="00BA67B1" w:rsidRPr="00BA67B1" w:rsidRDefault="00BA67B1" w:rsidP="00BA67B1">
      <w:pPr>
        <w:spacing w:after="0"/>
      </w:pPr>
      <w:r w:rsidRPr="00BA67B1">
        <w:rPr>
          <w:b/>
          <w:bCs/>
        </w:rPr>
        <w:t>Appendix I</w:t>
      </w:r>
      <w:r w:rsidRPr="00BA67B1">
        <w:t xml:space="preserve"> – Chronology</w:t>
      </w:r>
    </w:p>
    <w:p w:rsidR="00BA67B1" w:rsidRPr="00BA67B1" w:rsidRDefault="00BA67B1" w:rsidP="00BA67B1">
      <w:pPr>
        <w:spacing w:after="0"/>
      </w:pPr>
      <w:r w:rsidRPr="00BA67B1">
        <w:rPr>
          <w:b/>
          <w:bCs/>
        </w:rPr>
        <w:t>Appendix J</w:t>
      </w:r>
      <w:r w:rsidRPr="00BA67B1">
        <w:t xml:space="preserve"> – Decision Notice and Delegated Officer's Report</w:t>
      </w:r>
    </w:p>
    <w:p w:rsidR="00BA67B1" w:rsidRDefault="00BA67B1" w:rsidP="00BA67B1">
      <w:pPr>
        <w:spacing w:after="0"/>
      </w:pPr>
    </w:p>
    <w:p w:rsidR="00BA67B1" w:rsidRDefault="00BA67B1" w:rsidP="00BA67B1">
      <w:pPr>
        <w:spacing w:after="0"/>
        <w:rPr>
          <w:b/>
          <w:bCs/>
        </w:rPr>
      </w:pPr>
    </w:p>
    <w:p w:rsidR="00BA67B1" w:rsidRPr="00BA67B1" w:rsidRDefault="00BA67B1" w:rsidP="00BA67B1">
      <w:pPr>
        <w:spacing w:after="0"/>
        <w:rPr>
          <w:b/>
          <w:bCs/>
        </w:rPr>
      </w:pPr>
      <w:r w:rsidRPr="00BA67B1">
        <w:rPr>
          <w:b/>
          <w:bCs/>
        </w:rPr>
        <w:t>1. Introduction</w:t>
      </w:r>
    </w:p>
    <w:p w:rsidR="00BA67B1" w:rsidRPr="00BA67B1" w:rsidRDefault="00BA67B1" w:rsidP="00BA67B1">
      <w:pPr>
        <w:spacing w:after="0"/>
        <w:rPr>
          <w:b/>
          <w:bCs/>
        </w:rPr>
      </w:pPr>
      <w:r w:rsidRPr="00BA67B1">
        <w:rPr>
          <w:b/>
          <w:bCs/>
        </w:rPr>
        <w:t>1.1</w:t>
      </w:r>
    </w:p>
    <w:p w:rsidR="00BA67B1" w:rsidRPr="00BA67B1" w:rsidRDefault="00BA67B1" w:rsidP="00BA67B1">
      <w:pPr>
        <w:spacing w:after="0"/>
      </w:pPr>
      <w:r w:rsidRPr="00BA67B1">
        <w:t xml:space="preserve">This appeal </w:t>
      </w:r>
      <w:proofErr w:type="gramStart"/>
      <w:r w:rsidRPr="00BA67B1">
        <w:t>is made</w:t>
      </w:r>
      <w:proofErr w:type="gramEnd"/>
      <w:r w:rsidRPr="00BA67B1">
        <w:t xml:space="preserve"> under Section 195 of the Town and Country Planning Act 1990 against the refusal by South Holland District Council to grant a Certificate of Lawful Proposed Use or Development under Section 192 of the Act.</w:t>
      </w:r>
    </w:p>
    <w:p w:rsidR="00BA67B1" w:rsidRPr="00BA67B1" w:rsidRDefault="00BA67B1" w:rsidP="00BA67B1">
      <w:pPr>
        <w:spacing w:after="0"/>
      </w:pPr>
      <w:r w:rsidRPr="00BA67B1">
        <w:t xml:space="preserve">The appeal concerns a single issue: whether the land identified within this appeal forms part of the residential curtilage of </w:t>
      </w:r>
      <w:proofErr w:type="spellStart"/>
      <w:r w:rsidRPr="00BA67B1">
        <w:t>Annasfield</w:t>
      </w:r>
      <w:proofErr w:type="spellEnd"/>
      <w:r w:rsidRPr="00BA67B1">
        <w:t xml:space="preserve"> and whether the proposed siting of a caravan for ancillary residential accommodation would therefore be lawful.</w:t>
      </w:r>
    </w:p>
    <w:p w:rsidR="00BA67B1" w:rsidRPr="00BA67B1" w:rsidRDefault="00BA67B1" w:rsidP="00BA67B1">
      <w:pPr>
        <w:spacing w:after="0"/>
        <w:rPr>
          <w:b/>
          <w:bCs/>
        </w:rPr>
      </w:pPr>
      <w:r w:rsidRPr="00BA67B1">
        <w:rPr>
          <w:b/>
          <w:bCs/>
        </w:rPr>
        <w:t>1.2</w:t>
      </w:r>
    </w:p>
    <w:p w:rsidR="00BA67B1" w:rsidRPr="00BA67B1" w:rsidRDefault="00BA67B1" w:rsidP="00BA67B1">
      <w:pPr>
        <w:spacing w:after="0"/>
      </w:pPr>
      <w:r w:rsidRPr="00BA67B1">
        <w:t xml:space="preserve">The Local Planning Authority accepted that the proposed structure falls within the statutory definition of a caravan. The application </w:t>
      </w:r>
      <w:proofErr w:type="gramStart"/>
      <w:r w:rsidRPr="00BA67B1">
        <w:t>was not refused</w:t>
      </w:r>
      <w:proofErr w:type="gramEnd"/>
      <w:r w:rsidRPr="00BA67B1">
        <w:t xml:space="preserve"> because of the size, construction or status of the proposed twin-unit caravan, nor was it refused because the proposal sought to create an independent dwelling.</w:t>
      </w:r>
    </w:p>
    <w:p w:rsidR="00BA67B1" w:rsidRPr="00BA67B1" w:rsidRDefault="00BA67B1" w:rsidP="00BA67B1">
      <w:pPr>
        <w:spacing w:after="0"/>
      </w:pPr>
      <w:r w:rsidRPr="00BA67B1">
        <w:t xml:space="preserve">The sole reason for refusal is the Council's conclusion that the appeal site does not form part of the residential curtilage of </w:t>
      </w:r>
      <w:proofErr w:type="spellStart"/>
      <w:r w:rsidRPr="00BA67B1">
        <w:t>Annasfield</w:t>
      </w:r>
      <w:proofErr w:type="spellEnd"/>
      <w:r w:rsidRPr="00BA67B1">
        <w:t>.</w:t>
      </w:r>
    </w:p>
    <w:p w:rsidR="00BA67B1" w:rsidRPr="00BA67B1" w:rsidRDefault="00BA67B1" w:rsidP="00BA67B1">
      <w:pPr>
        <w:spacing w:after="0"/>
        <w:rPr>
          <w:b/>
          <w:bCs/>
        </w:rPr>
      </w:pPr>
      <w:r w:rsidRPr="00BA67B1">
        <w:rPr>
          <w:b/>
          <w:bCs/>
        </w:rPr>
        <w:t>1.3</w:t>
      </w:r>
    </w:p>
    <w:p w:rsidR="00BA67B1" w:rsidRPr="00BA67B1" w:rsidRDefault="00BA67B1" w:rsidP="00BA67B1">
      <w:pPr>
        <w:spacing w:after="0"/>
      </w:pPr>
      <w:r w:rsidRPr="00BA67B1">
        <w:t>The appellant respectfully submits that this conclusion does not properly reflect the evidence available.</w:t>
      </w:r>
    </w:p>
    <w:p w:rsidR="00BA67B1" w:rsidRPr="00BA67B1" w:rsidRDefault="00BA67B1" w:rsidP="00BA67B1">
      <w:pPr>
        <w:spacing w:after="0"/>
      </w:pPr>
      <w:r w:rsidRPr="00BA67B1">
        <w:lastRenderedPageBreak/>
        <w:t xml:space="preserve">The appeal site has remained associated with </w:t>
      </w:r>
      <w:proofErr w:type="spellStart"/>
      <w:r w:rsidRPr="00BA67B1">
        <w:t>Annasfield</w:t>
      </w:r>
      <w:proofErr w:type="spellEnd"/>
      <w:r w:rsidRPr="00BA67B1">
        <w:t xml:space="preserve"> through common ownership and </w:t>
      </w:r>
      <w:proofErr w:type="gramStart"/>
      <w:r w:rsidRPr="00BA67B1">
        <w:t>has been occupied</w:t>
      </w:r>
      <w:proofErr w:type="gramEnd"/>
      <w:r w:rsidRPr="00BA67B1">
        <w:t xml:space="preserve">, maintained and enjoyed as part of the residential property by successive owners over many years. The evidence accompanying this appeal demonstrates a consistent pattern of ordinary domestic use, including the lawful construction and use of domestic buildings, gardening, </w:t>
      </w:r>
      <w:proofErr w:type="gramStart"/>
      <w:r w:rsidRPr="00BA67B1">
        <w:t>maintenance</w:t>
      </w:r>
      <w:proofErr w:type="gramEnd"/>
      <w:r w:rsidRPr="00BA67B1">
        <w:t xml:space="preserve"> of mature fruit trees, family recreation, domestic storage, vehicle parking, dog exercise and the ongoing maintenance of the land as part of the residential holding.</w:t>
      </w:r>
    </w:p>
    <w:p w:rsidR="00BA67B1" w:rsidRPr="00BA67B1" w:rsidRDefault="00BA67B1" w:rsidP="00BA67B1">
      <w:pPr>
        <w:spacing w:after="0"/>
        <w:rPr>
          <w:b/>
          <w:bCs/>
        </w:rPr>
      </w:pPr>
      <w:r w:rsidRPr="00BA67B1">
        <w:rPr>
          <w:b/>
          <w:bCs/>
        </w:rPr>
        <w:t>1.4</w:t>
      </w:r>
    </w:p>
    <w:p w:rsidR="00BA67B1" w:rsidRPr="00BA67B1" w:rsidRDefault="00BA67B1" w:rsidP="00BA67B1">
      <w:pPr>
        <w:spacing w:after="0"/>
      </w:pPr>
      <w:r w:rsidRPr="00BA67B1">
        <w:t xml:space="preserve">The appellant further submits that the Local Planning Authority has placed decisive weight upon the physical separation created by Old </w:t>
      </w:r>
      <w:proofErr w:type="spellStart"/>
      <w:r w:rsidRPr="00BA67B1">
        <w:t>Fendyke</w:t>
      </w:r>
      <w:proofErr w:type="spellEnd"/>
      <w:r w:rsidRPr="00BA67B1">
        <w:t>, whilst giving insufficient weight to the wider factual evidence demonstrating the functional relationship between the dwelling and the appeal site.</w:t>
      </w:r>
    </w:p>
    <w:p w:rsidR="00BA67B1" w:rsidRPr="00BA67B1" w:rsidRDefault="00BA67B1" w:rsidP="00BA67B1">
      <w:pPr>
        <w:spacing w:after="0"/>
      </w:pPr>
      <w:r w:rsidRPr="00BA67B1">
        <w:t xml:space="preserve">Whether </w:t>
      </w:r>
      <w:proofErr w:type="gramStart"/>
      <w:r w:rsidRPr="00BA67B1">
        <w:t>land forms</w:t>
      </w:r>
      <w:proofErr w:type="gramEnd"/>
      <w:r w:rsidRPr="00BA67B1">
        <w:t xml:space="preserve"> part of the residential curtilage is a matter of fact and degree, requiring all relevant circumstances to be considered together rather than any single characteristic in isolation.</w:t>
      </w:r>
    </w:p>
    <w:p w:rsidR="00BA67B1" w:rsidRPr="00BA67B1" w:rsidRDefault="00BA67B1" w:rsidP="00BA67B1">
      <w:pPr>
        <w:spacing w:after="0"/>
        <w:rPr>
          <w:b/>
          <w:bCs/>
        </w:rPr>
      </w:pPr>
      <w:r w:rsidRPr="00BA67B1">
        <w:rPr>
          <w:b/>
          <w:bCs/>
        </w:rPr>
        <w:t>1.5</w:t>
      </w:r>
    </w:p>
    <w:p w:rsidR="00BA67B1" w:rsidRPr="00BA67B1" w:rsidRDefault="00BA67B1" w:rsidP="00BA67B1">
      <w:pPr>
        <w:spacing w:after="0"/>
      </w:pPr>
      <w:r w:rsidRPr="00BA67B1">
        <w:t xml:space="preserve">This Statement of Case explains why the evidence demonstrates that the appeal site forms part of the residential curtilage of </w:t>
      </w:r>
      <w:proofErr w:type="spellStart"/>
      <w:r w:rsidRPr="00BA67B1">
        <w:t>Annasfield</w:t>
      </w:r>
      <w:proofErr w:type="spellEnd"/>
      <w:r w:rsidRPr="00BA67B1">
        <w:t xml:space="preserve"> and why the proposed siting of a caravan for accommodation incidental to the main dwelling would be lawful.</w:t>
      </w:r>
    </w:p>
    <w:p w:rsidR="00BA67B1" w:rsidRDefault="00BA67B1" w:rsidP="00BA67B1">
      <w:pPr>
        <w:spacing w:after="0"/>
      </w:pPr>
      <w:r w:rsidRPr="00BA67B1">
        <w:t>The appellant respectfully requests that the Inspector allows the appeal and grants the Certificate of Lawful Proposed Use or Development.</w:t>
      </w:r>
    </w:p>
    <w:p w:rsidR="00BA67B1" w:rsidRDefault="00BA67B1" w:rsidP="00BA67B1">
      <w:pPr>
        <w:spacing w:after="0"/>
      </w:pPr>
    </w:p>
    <w:p w:rsidR="00BA67B1" w:rsidRPr="00BA67B1" w:rsidRDefault="00BA67B1" w:rsidP="00BA67B1">
      <w:pPr>
        <w:spacing w:after="0"/>
        <w:rPr>
          <w:b/>
          <w:bCs/>
        </w:rPr>
      </w:pPr>
      <w:r w:rsidRPr="00BA67B1">
        <w:rPr>
          <w:b/>
          <w:bCs/>
        </w:rPr>
        <w:t>2. Background and Application History</w:t>
      </w:r>
    </w:p>
    <w:p w:rsidR="00BA67B1" w:rsidRPr="00BA67B1" w:rsidRDefault="00BA67B1" w:rsidP="00BA67B1">
      <w:pPr>
        <w:spacing w:after="0"/>
        <w:rPr>
          <w:b/>
          <w:bCs/>
        </w:rPr>
      </w:pPr>
      <w:r w:rsidRPr="00BA67B1">
        <w:rPr>
          <w:b/>
          <w:bCs/>
        </w:rPr>
        <w:t>2.1</w:t>
      </w:r>
    </w:p>
    <w:p w:rsidR="00BA67B1" w:rsidRPr="00BA67B1" w:rsidRDefault="00BA67B1" w:rsidP="00BA67B1">
      <w:pPr>
        <w:spacing w:after="0"/>
      </w:pPr>
      <w:r w:rsidRPr="00BA67B1">
        <w:t xml:space="preserve">The appellant submitted an application for a Certificate of Lawful Proposed Use or Development under Section 192 of the Town and Country Planning Act 1990 seeking confirmation that the siting of a twin-unit caravan for accommodation ancillary to </w:t>
      </w:r>
      <w:proofErr w:type="spellStart"/>
      <w:r w:rsidRPr="00BA67B1">
        <w:t>Annasfield</w:t>
      </w:r>
      <w:proofErr w:type="spellEnd"/>
      <w:r w:rsidRPr="00BA67B1">
        <w:t xml:space="preserve"> would be lawful.</w:t>
      </w:r>
    </w:p>
    <w:p w:rsidR="00BA67B1" w:rsidRPr="00BA67B1" w:rsidRDefault="00BA67B1" w:rsidP="00BA67B1">
      <w:pPr>
        <w:spacing w:after="0"/>
      </w:pPr>
      <w:r w:rsidRPr="00BA67B1">
        <w:t xml:space="preserve">From the outset, the appellant's intention has been to provide accommodation incidental to the occupation of the existing </w:t>
      </w:r>
      <w:proofErr w:type="spellStart"/>
      <w:r w:rsidRPr="00BA67B1">
        <w:t>dwellinghouse</w:t>
      </w:r>
      <w:proofErr w:type="spellEnd"/>
      <w:r w:rsidRPr="00BA67B1">
        <w:t>. At no stage has the proposal sought to establish a separate dwelling or create a separate planning unit.</w:t>
      </w:r>
    </w:p>
    <w:p w:rsidR="00BA67B1" w:rsidRPr="00BA67B1" w:rsidRDefault="00BA67B1" w:rsidP="00BA67B1">
      <w:pPr>
        <w:spacing w:after="0"/>
        <w:rPr>
          <w:b/>
          <w:bCs/>
        </w:rPr>
      </w:pPr>
      <w:r w:rsidRPr="00BA67B1">
        <w:rPr>
          <w:b/>
          <w:bCs/>
        </w:rPr>
        <w:t>2.2</w:t>
      </w:r>
    </w:p>
    <w:p w:rsidR="00BA67B1" w:rsidRPr="00BA67B1" w:rsidRDefault="00BA67B1" w:rsidP="00BA67B1">
      <w:pPr>
        <w:spacing w:after="0"/>
      </w:pPr>
      <w:r w:rsidRPr="00BA67B1">
        <w:t xml:space="preserve">The </w:t>
      </w:r>
      <w:proofErr w:type="gramStart"/>
      <w:r w:rsidRPr="00BA67B1">
        <w:t>application was originally described by the appellant as the siting of a twin-unit mobile home</w:t>
      </w:r>
      <w:proofErr w:type="gramEnd"/>
      <w:r w:rsidRPr="00BA67B1">
        <w:t xml:space="preserve">. During the course of the application, officers of the Local Planning Authority suggested that the proposal </w:t>
      </w:r>
      <w:proofErr w:type="gramStart"/>
      <w:r w:rsidRPr="00BA67B1">
        <w:t>would be more appropriately described</w:t>
      </w:r>
      <w:proofErr w:type="gramEnd"/>
      <w:r w:rsidRPr="00BA67B1">
        <w:t xml:space="preserve"> as an "annexe". The appellant accepted that advice in good faith, relying upon the professional guidance provided by the Local Planning Authority and believing that the amended description more accurately reflected the intended ancillary use.</w:t>
      </w:r>
    </w:p>
    <w:p w:rsidR="00BA67B1" w:rsidRPr="00BA67B1" w:rsidRDefault="00BA67B1" w:rsidP="00BA67B1">
      <w:pPr>
        <w:spacing w:after="0"/>
      </w:pPr>
      <w:r w:rsidRPr="00BA67B1">
        <w:t>The appellant's acceptance of this advice did not alter either the nature of the proposal or its intended use.</w:t>
      </w:r>
    </w:p>
    <w:p w:rsidR="00BA67B1" w:rsidRPr="00BA67B1" w:rsidRDefault="00BA67B1" w:rsidP="00BA67B1">
      <w:pPr>
        <w:spacing w:after="0"/>
        <w:rPr>
          <w:b/>
          <w:bCs/>
        </w:rPr>
      </w:pPr>
      <w:r w:rsidRPr="00BA67B1">
        <w:rPr>
          <w:b/>
          <w:bCs/>
        </w:rPr>
        <w:t>2.3</w:t>
      </w:r>
    </w:p>
    <w:p w:rsidR="00BA67B1" w:rsidRPr="00BA67B1" w:rsidRDefault="00BA67B1" w:rsidP="00BA67B1">
      <w:pPr>
        <w:spacing w:after="0"/>
      </w:pPr>
      <w:r w:rsidRPr="00BA67B1">
        <w:t>Subsequent correspondence between the appellant and the Local Planning Authority demonstrates that the description of the proposal remained capable of amendment during the determination process. The Local Planning Authority later offered to amend the description back to a mobile home if the appellant wished.</w:t>
      </w:r>
    </w:p>
    <w:p w:rsidR="00BA67B1" w:rsidRPr="00BA67B1" w:rsidRDefault="00BA67B1" w:rsidP="00BA67B1">
      <w:pPr>
        <w:spacing w:after="0"/>
      </w:pPr>
      <w:r w:rsidRPr="00BA67B1">
        <w:t>This correspondence confirms that the terminology used to describe the proposal was not itself the determining issue.</w:t>
      </w:r>
    </w:p>
    <w:p w:rsidR="00BA67B1" w:rsidRPr="00BA67B1" w:rsidRDefault="00BA67B1" w:rsidP="00BA67B1">
      <w:pPr>
        <w:spacing w:after="0"/>
        <w:rPr>
          <w:b/>
          <w:bCs/>
        </w:rPr>
      </w:pPr>
      <w:r w:rsidRPr="00BA67B1">
        <w:rPr>
          <w:b/>
          <w:bCs/>
        </w:rPr>
        <w:t>2.4</w:t>
      </w:r>
    </w:p>
    <w:p w:rsidR="00BA67B1" w:rsidRPr="00BA67B1" w:rsidRDefault="00BA67B1" w:rsidP="00BA67B1">
      <w:pPr>
        <w:spacing w:after="0"/>
      </w:pPr>
      <w:r w:rsidRPr="00BA67B1">
        <w:t>During the assessment of the application, the Local Planning Authority considered whether the proposed structure satisfied the statutory definition of a caravan, including its dimensions and construction. The appellant provided the requested information in support of that assessment.</w:t>
      </w:r>
    </w:p>
    <w:p w:rsidR="00BA67B1" w:rsidRPr="00BA67B1" w:rsidRDefault="00BA67B1" w:rsidP="00BA67B1">
      <w:pPr>
        <w:spacing w:after="0"/>
      </w:pPr>
      <w:r w:rsidRPr="00BA67B1">
        <w:t xml:space="preserve">The final refusal </w:t>
      </w:r>
      <w:proofErr w:type="gramStart"/>
      <w:r w:rsidRPr="00BA67B1">
        <w:t>was not based</w:t>
      </w:r>
      <w:proofErr w:type="gramEnd"/>
      <w:r w:rsidRPr="00BA67B1">
        <w:t xml:space="preserve"> upon the dimensions or construction of the proposed caravan.</w:t>
      </w:r>
    </w:p>
    <w:p w:rsidR="00BA67B1" w:rsidRPr="00BA67B1" w:rsidRDefault="00BA67B1" w:rsidP="00BA67B1">
      <w:pPr>
        <w:spacing w:after="0"/>
        <w:rPr>
          <w:b/>
          <w:bCs/>
        </w:rPr>
      </w:pPr>
      <w:r w:rsidRPr="00BA67B1">
        <w:rPr>
          <w:b/>
          <w:bCs/>
        </w:rPr>
        <w:t>2.5</w:t>
      </w:r>
    </w:p>
    <w:p w:rsidR="00BA67B1" w:rsidRPr="00BA67B1" w:rsidRDefault="00BA67B1" w:rsidP="00BA67B1">
      <w:pPr>
        <w:spacing w:after="0"/>
      </w:pPr>
      <w:r w:rsidRPr="00BA67B1">
        <w:lastRenderedPageBreak/>
        <w:t xml:space="preserve">The Local Planning Authority ultimately refused the application on the basis that the appeal site </w:t>
      </w:r>
      <w:proofErr w:type="gramStart"/>
      <w:r w:rsidRPr="00BA67B1">
        <w:t>was not considered</w:t>
      </w:r>
      <w:proofErr w:type="gramEnd"/>
      <w:r w:rsidRPr="00BA67B1">
        <w:t xml:space="preserve"> to form part of the residential curtilage of </w:t>
      </w:r>
      <w:proofErr w:type="spellStart"/>
      <w:r w:rsidRPr="00BA67B1">
        <w:t>Annasfield</w:t>
      </w:r>
      <w:proofErr w:type="spellEnd"/>
      <w:r w:rsidRPr="00BA67B1">
        <w:t>.</w:t>
      </w:r>
    </w:p>
    <w:p w:rsidR="00BA67B1" w:rsidRPr="00BA67B1" w:rsidRDefault="00BA67B1" w:rsidP="00BA67B1">
      <w:pPr>
        <w:spacing w:after="0"/>
      </w:pPr>
      <w:r w:rsidRPr="00BA67B1">
        <w:t>Accordingly, the principal issue before the Inspector is whether the evidence demonstrates that the appeal site forms part of the residential curtilage of the existing dwelling and whether the proposed siting of the caravan for ancillary accommodation would therefore be lawful.</w:t>
      </w:r>
    </w:p>
    <w:p w:rsidR="00BA67B1" w:rsidRPr="00BA67B1" w:rsidRDefault="00BA67B1" w:rsidP="00BA67B1">
      <w:pPr>
        <w:spacing w:after="0"/>
      </w:pPr>
    </w:p>
    <w:p w:rsidR="0084649F" w:rsidRPr="0084649F" w:rsidRDefault="0084649F" w:rsidP="0084649F">
      <w:pPr>
        <w:spacing w:after="0"/>
      </w:pPr>
    </w:p>
    <w:p w:rsidR="00BA67B1" w:rsidRPr="00BA67B1" w:rsidRDefault="00BA67B1" w:rsidP="00BA67B1">
      <w:pPr>
        <w:spacing w:after="0"/>
        <w:rPr>
          <w:b/>
          <w:bCs/>
        </w:rPr>
      </w:pPr>
      <w:r w:rsidRPr="00BA67B1">
        <w:rPr>
          <w:b/>
          <w:bCs/>
        </w:rPr>
        <w:t>3. The Appeal Site</w:t>
      </w:r>
    </w:p>
    <w:p w:rsidR="00BA67B1" w:rsidRPr="00BA67B1" w:rsidRDefault="00BA67B1" w:rsidP="00BA67B1">
      <w:pPr>
        <w:spacing w:after="0"/>
        <w:rPr>
          <w:b/>
          <w:bCs/>
        </w:rPr>
      </w:pPr>
      <w:r w:rsidRPr="00BA67B1">
        <w:rPr>
          <w:b/>
          <w:bCs/>
        </w:rPr>
        <w:t>3.1</w:t>
      </w:r>
    </w:p>
    <w:p w:rsidR="00BA67B1" w:rsidRPr="00BA67B1" w:rsidRDefault="00BA67B1" w:rsidP="00BA67B1">
      <w:pPr>
        <w:spacing w:after="0"/>
      </w:pPr>
      <w:r w:rsidRPr="00BA67B1">
        <w:t xml:space="preserve">The appeal site comprises land situated directly opposite </w:t>
      </w:r>
      <w:proofErr w:type="spellStart"/>
      <w:r w:rsidRPr="00BA67B1">
        <w:t>Annasfield</w:t>
      </w:r>
      <w:proofErr w:type="spellEnd"/>
      <w:r w:rsidRPr="00BA67B1">
        <w:t xml:space="preserve"> on the </w:t>
      </w:r>
      <w:proofErr w:type="gramStart"/>
      <w:r w:rsidRPr="00BA67B1">
        <w:t>north-east</w:t>
      </w:r>
      <w:proofErr w:type="gramEnd"/>
      <w:r w:rsidRPr="00BA67B1">
        <w:t xml:space="preserve"> side of Old </w:t>
      </w:r>
      <w:proofErr w:type="spellStart"/>
      <w:r w:rsidRPr="00BA67B1">
        <w:t>Fendyke</w:t>
      </w:r>
      <w:proofErr w:type="spellEnd"/>
      <w:r w:rsidRPr="00BA67B1">
        <w:t xml:space="preserve">. The site has remained associated with </w:t>
      </w:r>
      <w:proofErr w:type="spellStart"/>
      <w:r w:rsidRPr="00BA67B1">
        <w:t>Annasfield</w:t>
      </w:r>
      <w:proofErr w:type="spellEnd"/>
      <w:r w:rsidRPr="00BA67B1">
        <w:t xml:space="preserve"> through common ownership and has been occupied and maintained as part of the residential property for many years.</w:t>
      </w:r>
    </w:p>
    <w:p w:rsidR="00BA67B1" w:rsidRPr="00BA67B1" w:rsidRDefault="00BA67B1" w:rsidP="00BA67B1">
      <w:pPr>
        <w:spacing w:after="0"/>
      </w:pPr>
      <w:r w:rsidRPr="00BA67B1">
        <w:t xml:space="preserve">The appeal site </w:t>
      </w:r>
      <w:proofErr w:type="gramStart"/>
      <w:r w:rsidRPr="00BA67B1">
        <w:t>is physically separated</w:t>
      </w:r>
      <w:proofErr w:type="gramEnd"/>
      <w:r w:rsidRPr="00BA67B1">
        <w:t xml:space="preserve"> from the dwelling by Old </w:t>
      </w:r>
      <w:proofErr w:type="spellStart"/>
      <w:r w:rsidRPr="00BA67B1">
        <w:t>Fendyke</w:t>
      </w:r>
      <w:proofErr w:type="spellEnd"/>
      <w:r w:rsidRPr="00BA67B1">
        <w:t xml:space="preserve"> but is immediately accessible via dedicated pedestrian and vehicular gates and can be reached from the dwelling within a matter of seconds.</w:t>
      </w:r>
    </w:p>
    <w:p w:rsidR="00BA67B1" w:rsidRPr="00BA67B1" w:rsidRDefault="00BA67B1" w:rsidP="00BA67B1">
      <w:pPr>
        <w:spacing w:after="0"/>
        <w:rPr>
          <w:b/>
          <w:bCs/>
        </w:rPr>
      </w:pPr>
      <w:r w:rsidRPr="00BA67B1">
        <w:rPr>
          <w:b/>
          <w:bCs/>
        </w:rPr>
        <w:t>3.2</w:t>
      </w:r>
    </w:p>
    <w:p w:rsidR="00BA67B1" w:rsidRPr="00BA67B1" w:rsidRDefault="00BA67B1" w:rsidP="00BA67B1">
      <w:pPr>
        <w:spacing w:after="0"/>
      </w:pPr>
      <w:r w:rsidRPr="00BA67B1">
        <w:t xml:space="preserve">The appeal site contains a lawfully constructed domestic garage, a </w:t>
      </w:r>
      <w:proofErr w:type="gramStart"/>
      <w:r w:rsidRPr="00BA67B1">
        <w:t>summer house</w:t>
      </w:r>
      <w:proofErr w:type="gramEnd"/>
      <w:r w:rsidRPr="00BA67B1">
        <w:t xml:space="preserve"> and established domestic landscaping, including mature hedgerows and fruit trees. These features </w:t>
      </w:r>
      <w:proofErr w:type="gramStart"/>
      <w:r w:rsidRPr="00BA67B1">
        <w:t xml:space="preserve">have been maintained and used as part of the ordinary residential enjoyment of </w:t>
      </w:r>
      <w:proofErr w:type="spellStart"/>
      <w:r w:rsidRPr="00BA67B1">
        <w:t>Annasfield</w:t>
      </w:r>
      <w:proofErr w:type="spellEnd"/>
      <w:r w:rsidRPr="00BA67B1">
        <w:t xml:space="preserve"> by both previous owners and the appellant</w:t>
      </w:r>
      <w:proofErr w:type="gramEnd"/>
      <w:r w:rsidRPr="00BA67B1">
        <w:t>.</w:t>
      </w:r>
    </w:p>
    <w:p w:rsidR="00BA67B1" w:rsidRPr="00BA67B1" w:rsidRDefault="00BA67B1" w:rsidP="00BA67B1">
      <w:pPr>
        <w:spacing w:after="0"/>
      </w:pPr>
      <w:r w:rsidRPr="00BA67B1">
        <w:t xml:space="preserve">The garage </w:t>
      </w:r>
      <w:proofErr w:type="gramStart"/>
      <w:r w:rsidRPr="00BA67B1">
        <w:t>was granted</w:t>
      </w:r>
      <w:proofErr w:type="gramEnd"/>
      <w:r w:rsidRPr="00BA67B1">
        <w:t xml:space="preserve"> planning permission in 2017 and remains in lawful domestic use.</w:t>
      </w:r>
    </w:p>
    <w:p w:rsidR="00BA67B1" w:rsidRPr="00BA67B1" w:rsidRDefault="00BA67B1" w:rsidP="00BA67B1">
      <w:pPr>
        <w:spacing w:after="0"/>
        <w:rPr>
          <w:b/>
          <w:bCs/>
        </w:rPr>
      </w:pPr>
      <w:r w:rsidRPr="00BA67B1">
        <w:rPr>
          <w:b/>
          <w:bCs/>
        </w:rPr>
        <w:t>3.3</w:t>
      </w:r>
    </w:p>
    <w:p w:rsidR="00BA67B1" w:rsidRPr="00BA67B1" w:rsidRDefault="00BA67B1" w:rsidP="00BA67B1">
      <w:pPr>
        <w:spacing w:after="0"/>
      </w:pPr>
      <w:r w:rsidRPr="00BA67B1">
        <w:t xml:space="preserve">Since purchasing </w:t>
      </w:r>
      <w:proofErr w:type="spellStart"/>
      <w:r w:rsidRPr="00BA67B1">
        <w:t>Annasfield</w:t>
      </w:r>
      <w:proofErr w:type="spellEnd"/>
      <w:r w:rsidRPr="00BA67B1">
        <w:t xml:space="preserve">, the appellant has continued to use and maintain the appeal site as part of the residential property. The land </w:t>
      </w:r>
      <w:proofErr w:type="gramStart"/>
      <w:r w:rsidRPr="00BA67B1">
        <w:t>is routinely used</w:t>
      </w:r>
      <w:proofErr w:type="gramEnd"/>
      <w:r w:rsidRPr="00BA67B1">
        <w:t xml:space="preserve"> for gardening, maintaining the fruit trees and hedgerows, exercising family dogs, washing vehicles using the external water supply, visitor parking and the general upkeep associated with a family home.</w:t>
      </w:r>
    </w:p>
    <w:p w:rsidR="00BA67B1" w:rsidRPr="00BA67B1" w:rsidRDefault="00BA67B1" w:rsidP="00BA67B1">
      <w:pPr>
        <w:spacing w:after="0"/>
      </w:pPr>
      <w:r w:rsidRPr="00BA67B1">
        <w:t xml:space="preserve">The garage and </w:t>
      </w:r>
      <w:proofErr w:type="gramStart"/>
      <w:r w:rsidRPr="00BA67B1">
        <w:t>summer house</w:t>
      </w:r>
      <w:proofErr w:type="gramEnd"/>
      <w:r w:rsidRPr="00BA67B1">
        <w:t xml:space="preserve"> continue to be used for domestic purposes ancillary to the occupation of </w:t>
      </w:r>
      <w:proofErr w:type="spellStart"/>
      <w:r w:rsidRPr="00BA67B1">
        <w:t>Annasfield</w:t>
      </w:r>
      <w:proofErr w:type="spellEnd"/>
      <w:r w:rsidRPr="00BA67B1">
        <w:t>.</w:t>
      </w:r>
    </w:p>
    <w:p w:rsidR="00BA67B1" w:rsidRPr="00BA67B1" w:rsidRDefault="00BA67B1" w:rsidP="00BA67B1">
      <w:pPr>
        <w:spacing w:after="0"/>
        <w:rPr>
          <w:b/>
          <w:bCs/>
        </w:rPr>
      </w:pPr>
      <w:r w:rsidRPr="00BA67B1">
        <w:rPr>
          <w:b/>
          <w:bCs/>
        </w:rPr>
        <w:t>3.4</w:t>
      </w:r>
    </w:p>
    <w:p w:rsidR="00BA67B1" w:rsidRPr="00BA67B1" w:rsidRDefault="00BA67B1" w:rsidP="00BA67B1">
      <w:pPr>
        <w:spacing w:after="0"/>
      </w:pPr>
      <w:r w:rsidRPr="00BA67B1">
        <w:t xml:space="preserve">The appeal site is enclosed and clearly identifiable as land associated with </w:t>
      </w:r>
      <w:proofErr w:type="spellStart"/>
      <w:r w:rsidRPr="00BA67B1">
        <w:t>Annasfield</w:t>
      </w:r>
      <w:proofErr w:type="spellEnd"/>
      <w:r w:rsidRPr="00BA67B1">
        <w:t xml:space="preserve">. </w:t>
      </w:r>
      <w:proofErr w:type="gramStart"/>
      <w:r w:rsidRPr="00BA67B1">
        <w:t>It is bounded by established hedging with controlled pedestrian and vehicular access</w:t>
      </w:r>
      <w:proofErr w:type="gramEnd"/>
      <w:r w:rsidRPr="00BA67B1">
        <w:t>. Although access is maintained for the Internal Drainage Board where required, the appeal site remains physically and functionally connected to the occupation and enjoyment of the dwelling.</w:t>
      </w:r>
    </w:p>
    <w:p w:rsidR="00BA67B1" w:rsidRPr="00BA67B1" w:rsidRDefault="00BA67B1" w:rsidP="00BA67B1">
      <w:pPr>
        <w:spacing w:after="0"/>
        <w:rPr>
          <w:b/>
          <w:bCs/>
        </w:rPr>
      </w:pPr>
      <w:r w:rsidRPr="00BA67B1">
        <w:rPr>
          <w:b/>
          <w:bCs/>
        </w:rPr>
        <w:t>3.5</w:t>
      </w:r>
    </w:p>
    <w:p w:rsidR="00BA67B1" w:rsidRPr="00BA67B1" w:rsidRDefault="00BA67B1" w:rsidP="00BA67B1">
      <w:pPr>
        <w:spacing w:after="0"/>
      </w:pPr>
      <w:r w:rsidRPr="00BA67B1">
        <w:t xml:space="preserve">The appellant does not contend that any single characteristic determines whether the appeal site forms part of the residential curtilage. Rather, the appeal relies upon the cumulative effect of the evidence demonstrating longstanding common ownership, continuous domestic use, lawful domestic development and the functional relationship between the appeal site and </w:t>
      </w:r>
      <w:proofErr w:type="spellStart"/>
      <w:r w:rsidRPr="00BA67B1">
        <w:t>Annasfield</w:t>
      </w:r>
      <w:proofErr w:type="spellEnd"/>
      <w:r w:rsidRPr="00BA67B1">
        <w:t>.</w:t>
      </w:r>
    </w:p>
    <w:p w:rsidR="00BA67B1" w:rsidRPr="00BA67B1" w:rsidRDefault="00BA67B1" w:rsidP="00BA67B1">
      <w:pPr>
        <w:spacing w:after="0"/>
      </w:pPr>
      <w:r w:rsidRPr="00BA67B1">
        <w:t xml:space="preserve">The evidence accompanying this appeal </w:t>
      </w:r>
      <w:proofErr w:type="gramStart"/>
      <w:r w:rsidRPr="00BA67B1">
        <w:t>should therefore be considered</w:t>
      </w:r>
      <w:proofErr w:type="gramEnd"/>
      <w:r w:rsidRPr="00BA67B1">
        <w:t xml:space="preserve"> as a whole when determining whether the appeal site forms part of the residential curtilage of the dwelling.</w:t>
      </w:r>
    </w:p>
    <w:p w:rsidR="0084649F" w:rsidRPr="0084649F" w:rsidRDefault="0084649F" w:rsidP="0084649F">
      <w:pPr>
        <w:spacing w:after="0"/>
      </w:pPr>
    </w:p>
    <w:p w:rsidR="00BA67B1" w:rsidRPr="00BA67B1" w:rsidRDefault="00BA67B1" w:rsidP="00BA67B1">
      <w:pPr>
        <w:spacing w:after="0"/>
        <w:rPr>
          <w:b/>
          <w:bCs/>
        </w:rPr>
      </w:pPr>
      <w:r w:rsidRPr="00BA67B1">
        <w:rPr>
          <w:b/>
          <w:bCs/>
        </w:rPr>
        <w:t>4. Legislative Framework</w:t>
      </w:r>
    </w:p>
    <w:p w:rsidR="00BA67B1" w:rsidRPr="00BA67B1" w:rsidRDefault="00BA67B1" w:rsidP="00BA67B1">
      <w:pPr>
        <w:spacing w:after="0"/>
        <w:rPr>
          <w:b/>
          <w:bCs/>
        </w:rPr>
      </w:pPr>
      <w:r w:rsidRPr="00BA67B1">
        <w:rPr>
          <w:b/>
          <w:bCs/>
        </w:rPr>
        <w:t>4.1</w:t>
      </w:r>
    </w:p>
    <w:p w:rsidR="00BA67B1" w:rsidRPr="00BA67B1" w:rsidRDefault="00BA67B1" w:rsidP="00BA67B1">
      <w:pPr>
        <w:spacing w:after="0"/>
      </w:pPr>
      <w:r w:rsidRPr="00BA67B1">
        <w:t xml:space="preserve">This appeal </w:t>
      </w:r>
      <w:proofErr w:type="gramStart"/>
      <w:r w:rsidRPr="00BA67B1">
        <w:t>is made</w:t>
      </w:r>
      <w:proofErr w:type="gramEnd"/>
      <w:r w:rsidRPr="00BA67B1">
        <w:t xml:space="preserve"> under Section 195 of the Town and Country Planning Act 1990 following the refusal of an application for a Certificate of Lawful Proposed Use or Development under Section 192 of the Act.</w:t>
      </w:r>
    </w:p>
    <w:p w:rsidR="00BA67B1" w:rsidRPr="00BA67B1" w:rsidRDefault="00BA67B1" w:rsidP="00BA67B1">
      <w:pPr>
        <w:spacing w:after="0"/>
      </w:pPr>
      <w:r w:rsidRPr="00BA67B1">
        <w:t>The purpose of a Certificate under Section 192 is to determine whether the proposed use or operation would be lawful if carried out as described in the application.</w:t>
      </w:r>
    </w:p>
    <w:p w:rsidR="00BA67B1" w:rsidRPr="00BA67B1" w:rsidRDefault="00BA67B1" w:rsidP="00BA67B1">
      <w:pPr>
        <w:spacing w:after="0"/>
        <w:rPr>
          <w:b/>
          <w:bCs/>
        </w:rPr>
      </w:pPr>
      <w:r w:rsidRPr="00BA67B1">
        <w:rPr>
          <w:b/>
          <w:bCs/>
        </w:rPr>
        <w:lastRenderedPageBreak/>
        <w:t>4.2</w:t>
      </w:r>
    </w:p>
    <w:p w:rsidR="00BA67B1" w:rsidRPr="00BA67B1" w:rsidRDefault="00BA67B1" w:rsidP="00BA67B1">
      <w:pPr>
        <w:spacing w:after="0"/>
      </w:pPr>
      <w:r w:rsidRPr="00BA67B1">
        <w:t xml:space="preserve">The proposed structure is a twin-unit caravan. The Local Planning Authority accepted that the structure falls to be </w:t>
      </w:r>
      <w:proofErr w:type="gramStart"/>
      <w:r w:rsidRPr="00BA67B1">
        <w:t>assessed</w:t>
      </w:r>
      <w:proofErr w:type="gramEnd"/>
      <w:r w:rsidRPr="00BA67B1">
        <w:t xml:space="preserve"> under the statutory provisions relating to caravans and considered its dimensions against the relevant legislation during the determination of the application.</w:t>
      </w:r>
    </w:p>
    <w:p w:rsidR="00BA67B1" w:rsidRPr="00BA67B1" w:rsidRDefault="00BA67B1" w:rsidP="00BA67B1">
      <w:pPr>
        <w:spacing w:after="0"/>
      </w:pPr>
      <w:r w:rsidRPr="00BA67B1">
        <w:t>The principal issue in dispute is therefore not whether the proposed structure is capable of being a caravan, but whether its proposed siting would be lawful at the appeal site.</w:t>
      </w:r>
    </w:p>
    <w:p w:rsidR="00BA67B1" w:rsidRPr="00BA67B1" w:rsidRDefault="00BA67B1" w:rsidP="00BA67B1">
      <w:pPr>
        <w:spacing w:after="0"/>
        <w:rPr>
          <w:b/>
          <w:bCs/>
        </w:rPr>
      </w:pPr>
      <w:r w:rsidRPr="00BA67B1">
        <w:rPr>
          <w:b/>
          <w:bCs/>
        </w:rPr>
        <w:t>4.3</w:t>
      </w:r>
    </w:p>
    <w:p w:rsidR="00BA67B1" w:rsidRPr="00BA67B1" w:rsidRDefault="00BA67B1" w:rsidP="00BA67B1">
      <w:pPr>
        <w:spacing w:after="0"/>
      </w:pPr>
      <w:r w:rsidRPr="00BA67B1">
        <w:t xml:space="preserve">The Council's refusal </w:t>
      </w:r>
      <w:proofErr w:type="gramStart"/>
      <w:r w:rsidRPr="00BA67B1">
        <w:t>is based</w:t>
      </w:r>
      <w:proofErr w:type="gramEnd"/>
      <w:r w:rsidRPr="00BA67B1">
        <w:t xml:space="preserve"> upon its conclusion that the appeal site does not form part of the residential curtilage of </w:t>
      </w:r>
      <w:proofErr w:type="spellStart"/>
      <w:r w:rsidRPr="00BA67B1">
        <w:t>Annasfield</w:t>
      </w:r>
      <w:proofErr w:type="spellEnd"/>
      <w:r w:rsidRPr="00BA67B1">
        <w:t xml:space="preserve">. The determination of curtilage is a question of fact and </w:t>
      </w:r>
      <w:proofErr w:type="gramStart"/>
      <w:r w:rsidRPr="00BA67B1">
        <w:t>degree which</w:t>
      </w:r>
      <w:proofErr w:type="gramEnd"/>
      <w:r w:rsidRPr="00BA67B1">
        <w:t xml:space="preserve"> requires consideration of all relevant circumstances.</w:t>
      </w:r>
    </w:p>
    <w:p w:rsidR="00BA67B1" w:rsidRPr="00BA67B1" w:rsidRDefault="00BA67B1" w:rsidP="00BA67B1">
      <w:pPr>
        <w:spacing w:after="0"/>
      </w:pPr>
      <w:r w:rsidRPr="00BA67B1">
        <w:t xml:space="preserve">No single factor is determinative. Matters such as physical layout, ownership, historical use, functional relationship, enclosure and the manner in which land </w:t>
      </w:r>
      <w:proofErr w:type="gramStart"/>
      <w:r w:rsidRPr="00BA67B1">
        <w:t>has been occupied and enjoyed</w:t>
      </w:r>
      <w:proofErr w:type="gramEnd"/>
      <w:r w:rsidRPr="00BA67B1">
        <w:t xml:space="preserve"> must all be considered together.</w:t>
      </w:r>
    </w:p>
    <w:p w:rsidR="00BA67B1" w:rsidRPr="00BA67B1" w:rsidRDefault="00BA67B1" w:rsidP="00BA67B1">
      <w:pPr>
        <w:spacing w:after="0"/>
        <w:rPr>
          <w:b/>
          <w:bCs/>
        </w:rPr>
      </w:pPr>
      <w:r w:rsidRPr="00BA67B1">
        <w:rPr>
          <w:b/>
          <w:bCs/>
        </w:rPr>
        <w:t>4.4</w:t>
      </w:r>
    </w:p>
    <w:p w:rsidR="00BA67B1" w:rsidRPr="00BA67B1" w:rsidRDefault="00BA67B1" w:rsidP="00BA67B1">
      <w:pPr>
        <w:spacing w:after="0"/>
      </w:pPr>
      <w:r w:rsidRPr="00BA67B1">
        <w:t xml:space="preserve">The appellant submits that the evidence accompanying this appeal demonstrates, on the balance of </w:t>
      </w:r>
      <w:proofErr w:type="gramStart"/>
      <w:r w:rsidRPr="00BA67B1">
        <w:t>probabilities, that</w:t>
      </w:r>
      <w:proofErr w:type="gramEnd"/>
      <w:r w:rsidRPr="00BA67B1">
        <w:t xml:space="preserve"> the appeal site has functioned as part of the residential enjoyment of </w:t>
      </w:r>
      <w:proofErr w:type="spellStart"/>
      <w:r w:rsidRPr="00BA67B1">
        <w:t>Annasfield</w:t>
      </w:r>
      <w:proofErr w:type="spellEnd"/>
      <w:r w:rsidRPr="00BA67B1">
        <w:t xml:space="preserve"> over a prolonged period through common ownership, continuous domestic use and its close functional relationship with the dwelling.</w:t>
      </w:r>
    </w:p>
    <w:p w:rsidR="00BA67B1" w:rsidRPr="00BA67B1" w:rsidRDefault="00BA67B1" w:rsidP="00BA67B1">
      <w:pPr>
        <w:spacing w:after="0"/>
      </w:pPr>
      <w:r w:rsidRPr="00BA67B1">
        <w:t>Accordingly, the appellant submits that the proposed siting of the caravan for accommodation ancillary to the main dwelling would constitute lawful development.</w:t>
      </w:r>
    </w:p>
    <w:p w:rsidR="0084649F" w:rsidRPr="0084649F" w:rsidRDefault="0084649F" w:rsidP="0084649F">
      <w:pPr>
        <w:spacing w:after="0"/>
      </w:pPr>
    </w:p>
    <w:p w:rsidR="00BA67B1" w:rsidRPr="00BA67B1" w:rsidRDefault="00BA67B1" w:rsidP="00BA67B1">
      <w:pPr>
        <w:spacing w:after="0"/>
        <w:rPr>
          <w:b/>
          <w:bCs/>
        </w:rPr>
      </w:pPr>
      <w:r w:rsidRPr="00BA67B1">
        <w:rPr>
          <w:b/>
          <w:bCs/>
        </w:rPr>
        <w:t>5. Response to the Local Planning Authority's Reasons for Refusal</w:t>
      </w:r>
    </w:p>
    <w:p w:rsidR="00BA67B1" w:rsidRPr="00BA67B1" w:rsidRDefault="00BA67B1" w:rsidP="00BA67B1">
      <w:pPr>
        <w:spacing w:after="0"/>
        <w:rPr>
          <w:b/>
          <w:bCs/>
        </w:rPr>
      </w:pPr>
      <w:r w:rsidRPr="00BA67B1">
        <w:rPr>
          <w:b/>
          <w:bCs/>
        </w:rPr>
        <w:t>5.1 The Issue in Dispute</w:t>
      </w:r>
    </w:p>
    <w:p w:rsidR="00BA67B1" w:rsidRPr="00BA67B1" w:rsidRDefault="00BA67B1" w:rsidP="00BA67B1">
      <w:pPr>
        <w:spacing w:after="0"/>
      </w:pPr>
      <w:r w:rsidRPr="00BA67B1">
        <w:t xml:space="preserve">The Local Planning Authority refused the application on the basis that the appeal site </w:t>
      </w:r>
      <w:proofErr w:type="gramStart"/>
      <w:r w:rsidRPr="00BA67B1">
        <w:t>was not considered</w:t>
      </w:r>
      <w:proofErr w:type="gramEnd"/>
      <w:r w:rsidRPr="00BA67B1">
        <w:t xml:space="preserve"> to form part of the residential curtilage of </w:t>
      </w:r>
      <w:proofErr w:type="spellStart"/>
      <w:r w:rsidRPr="00BA67B1">
        <w:t>Annasfield</w:t>
      </w:r>
      <w:proofErr w:type="spellEnd"/>
      <w:r w:rsidRPr="00BA67B1">
        <w:t>.</w:t>
      </w:r>
    </w:p>
    <w:p w:rsidR="00BA67B1" w:rsidRPr="00BA67B1" w:rsidRDefault="00BA67B1" w:rsidP="00BA67B1">
      <w:pPr>
        <w:spacing w:after="0"/>
      </w:pPr>
      <w:r w:rsidRPr="00BA67B1">
        <w:t xml:space="preserve">The appellant notes that the </w:t>
      </w:r>
      <w:proofErr w:type="gramStart"/>
      <w:r w:rsidRPr="00BA67B1">
        <w:t>proposed structure was assessed by the Local Planning Authority as a caravan and that information relating to its dimensions</w:t>
      </w:r>
      <w:proofErr w:type="gramEnd"/>
      <w:r w:rsidRPr="00BA67B1">
        <w:t xml:space="preserve"> and construction was requested and provided during the application process. The final refusal </w:t>
      </w:r>
      <w:proofErr w:type="gramStart"/>
      <w:r w:rsidRPr="00BA67B1">
        <w:t>was not based</w:t>
      </w:r>
      <w:proofErr w:type="gramEnd"/>
      <w:r w:rsidRPr="00BA67B1">
        <w:t xml:space="preserve"> upon the physical characteristics of the proposed caravan, but upon the Council's conclusion that the appeal site lay outside the residential curtilage of the dwelling.</w:t>
      </w:r>
    </w:p>
    <w:p w:rsidR="00BA67B1" w:rsidRPr="00BA67B1" w:rsidRDefault="00BA67B1" w:rsidP="00BA67B1">
      <w:pPr>
        <w:spacing w:after="0"/>
      </w:pPr>
      <w:r w:rsidRPr="00BA67B1">
        <w:t xml:space="preserve">Accordingly, the principal issue before the Inspector is whether, on the balance of probabilities, the appeal site forms part of the residential curtilage of </w:t>
      </w:r>
      <w:proofErr w:type="spellStart"/>
      <w:r w:rsidRPr="00BA67B1">
        <w:t>Annasfield</w:t>
      </w:r>
      <w:proofErr w:type="spellEnd"/>
      <w:r w:rsidRPr="00BA67B1">
        <w:t>.</w:t>
      </w:r>
    </w:p>
    <w:p w:rsidR="00BA67B1" w:rsidRPr="00BA67B1" w:rsidRDefault="00BA67B1" w:rsidP="00BA67B1">
      <w:pPr>
        <w:spacing w:after="0"/>
        <w:rPr>
          <w:b/>
          <w:bCs/>
        </w:rPr>
      </w:pPr>
      <w:r w:rsidRPr="00BA67B1">
        <w:rPr>
          <w:b/>
          <w:bCs/>
        </w:rPr>
        <w:t>5.2 The Council's Assessment Places Disproportionate Weight on Physical Separation</w:t>
      </w:r>
    </w:p>
    <w:p w:rsidR="00BA67B1" w:rsidRPr="00BA67B1" w:rsidRDefault="00BA67B1" w:rsidP="00BA67B1">
      <w:pPr>
        <w:spacing w:after="0"/>
      </w:pPr>
      <w:r w:rsidRPr="00BA67B1">
        <w:t xml:space="preserve">The delegated officer's report places significant emphasis on the fact that the appeal site lies on the opposite side of Old </w:t>
      </w:r>
      <w:proofErr w:type="spellStart"/>
      <w:r w:rsidRPr="00BA67B1">
        <w:t>Fendyke</w:t>
      </w:r>
      <w:proofErr w:type="spellEnd"/>
      <w:r w:rsidRPr="00BA67B1">
        <w:t xml:space="preserve"> and </w:t>
      </w:r>
      <w:proofErr w:type="gramStart"/>
      <w:r w:rsidRPr="00BA67B1">
        <w:t>is described</w:t>
      </w:r>
      <w:proofErr w:type="gramEnd"/>
      <w:r w:rsidRPr="00BA67B1">
        <w:t xml:space="preserve"> as occupying a separate enclosure.</w:t>
      </w:r>
    </w:p>
    <w:p w:rsidR="00BA67B1" w:rsidRPr="00BA67B1" w:rsidRDefault="00BA67B1" w:rsidP="00BA67B1">
      <w:pPr>
        <w:spacing w:after="0"/>
      </w:pPr>
      <w:r w:rsidRPr="00BA67B1">
        <w:t>The appellant does not dispute these physical characteristics. However, they are only part of the overall assessment.</w:t>
      </w:r>
    </w:p>
    <w:p w:rsidR="00BA67B1" w:rsidRPr="00BA67B1" w:rsidRDefault="00BA67B1" w:rsidP="00BA67B1">
      <w:pPr>
        <w:spacing w:after="0"/>
      </w:pPr>
      <w:r w:rsidRPr="00BA67B1">
        <w:t xml:space="preserve">Whether </w:t>
      </w:r>
      <w:proofErr w:type="gramStart"/>
      <w:r w:rsidRPr="00BA67B1">
        <w:t>land forms</w:t>
      </w:r>
      <w:proofErr w:type="gramEnd"/>
      <w:r w:rsidRPr="00BA67B1">
        <w:t xml:space="preserve"> part of a residential curtilage is a matter of fact and degree requiring all relevant circumstances to be considered together. Physical separation alone cannot determine the outcome where the evidence demonstrates an ongoing functional relationship between the land and the dwelling.</w:t>
      </w:r>
    </w:p>
    <w:p w:rsidR="00BA67B1" w:rsidRPr="00BA67B1" w:rsidRDefault="00BA67B1" w:rsidP="00BA67B1">
      <w:pPr>
        <w:spacing w:after="0"/>
      </w:pPr>
      <w:r w:rsidRPr="00BA67B1">
        <w:t xml:space="preserve">In this case, the appeal site is immediately opposite </w:t>
      </w:r>
      <w:proofErr w:type="spellStart"/>
      <w:r w:rsidRPr="00BA67B1">
        <w:t>Annasfield</w:t>
      </w:r>
      <w:proofErr w:type="spellEnd"/>
      <w:r w:rsidRPr="00BA67B1">
        <w:t xml:space="preserve">, accessed directly through dedicated pedestrian and vehicular gates, covered by the same domestic CCTV system, maintained by the occupiers of </w:t>
      </w:r>
      <w:proofErr w:type="spellStart"/>
      <w:r w:rsidRPr="00BA67B1">
        <w:t>Annasfield</w:t>
      </w:r>
      <w:proofErr w:type="spellEnd"/>
      <w:r w:rsidRPr="00BA67B1">
        <w:t xml:space="preserve"> and reached within a matter of seconds from the dwelling.</w:t>
      </w:r>
    </w:p>
    <w:p w:rsidR="00BA67B1" w:rsidRPr="00BA67B1" w:rsidRDefault="00BA67B1" w:rsidP="00BA67B1">
      <w:pPr>
        <w:spacing w:after="0"/>
      </w:pPr>
      <w:r w:rsidRPr="00BA67B1">
        <w:t>These physical characteristics demonstrate continued day-to-day integration rather than separation.</w:t>
      </w:r>
    </w:p>
    <w:p w:rsidR="00BA67B1" w:rsidRPr="00BA67B1" w:rsidRDefault="00BA67B1" w:rsidP="00BA67B1">
      <w:pPr>
        <w:spacing w:after="0"/>
        <w:rPr>
          <w:b/>
          <w:bCs/>
        </w:rPr>
      </w:pPr>
      <w:r w:rsidRPr="00BA67B1">
        <w:rPr>
          <w:b/>
          <w:bCs/>
        </w:rPr>
        <w:t>5.3 The Evidence Demonstrates Continuous Domestic Occupation and Enjoyment</w:t>
      </w:r>
    </w:p>
    <w:p w:rsidR="00BA67B1" w:rsidRPr="00BA67B1" w:rsidRDefault="00BA67B1" w:rsidP="00BA67B1">
      <w:pPr>
        <w:spacing w:after="0"/>
      </w:pPr>
      <w:r w:rsidRPr="00BA67B1">
        <w:t xml:space="preserve">The appeal site </w:t>
      </w:r>
      <w:proofErr w:type="gramStart"/>
      <w:r w:rsidRPr="00BA67B1">
        <w:t>has not been occupied or maintained as separate land</w:t>
      </w:r>
      <w:proofErr w:type="gramEnd"/>
      <w:r w:rsidRPr="00BA67B1">
        <w:t>.</w:t>
      </w:r>
    </w:p>
    <w:p w:rsidR="00BA67B1" w:rsidRPr="00BA67B1" w:rsidRDefault="00BA67B1" w:rsidP="00BA67B1">
      <w:pPr>
        <w:spacing w:after="0"/>
      </w:pPr>
      <w:r w:rsidRPr="00BA67B1">
        <w:lastRenderedPageBreak/>
        <w:t xml:space="preserve">It has consistently formed part of the ordinary residential occupation and enjoyment of </w:t>
      </w:r>
      <w:proofErr w:type="spellStart"/>
      <w:r w:rsidRPr="00BA67B1">
        <w:t>Annasfield</w:t>
      </w:r>
      <w:proofErr w:type="spellEnd"/>
      <w:r w:rsidRPr="00BA67B1">
        <w:t xml:space="preserve"> by successive owners.</w:t>
      </w:r>
    </w:p>
    <w:p w:rsidR="00BA67B1" w:rsidRPr="00BA67B1" w:rsidRDefault="00BA67B1" w:rsidP="00BA67B1">
      <w:pPr>
        <w:spacing w:after="0"/>
      </w:pPr>
      <w:r w:rsidRPr="00BA67B1">
        <w:t xml:space="preserve">The evidence submitted with this appeal demonstrates that the appeal site </w:t>
      </w:r>
      <w:proofErr w:type="gramStart"/>
      <w:r w:rsidRPr="00BA67B1">
        <w:t>has been used</w:t>
      </w:r>
      <w:proofErr w:type="gramEnd"/>
      <w:r w:rsidRPr="00BA67B1">
        <w:t xml:space="preserve"> for the purposes ordinarily associated with a family home, including:</w:t>
      </w:r>
    </w:p>
    <w:p w:rsidR="00BA67B1" w:rsidRPr="00BA67B1" w:rsidRDefault="00BA67B1" w:rsidP="00BA67B1">
      <w:pPr>
        <w:numPr>
          <w:ilvl w:val="0"/>
          <w:numId w:val="4"/>
        </w:numPr>
        <w:spacing w:after="0"/>
      </w:pPr>
      <w:r w:rsidRPr="00BA67B1">
        <w:t>lawful domestic garage use;</w:t>
      </w:r>
    </w:p>
    <w:p w:rsidR="00BA67B1" w:rsidRPr="00BA67B1" w:rsidRDefault="00BA67B1" w:rsidP="00BA67B1">
      <w:pPr>
        <w:numPr>
          <w:ilvl w:val="0"/>
          <w:numId w:val="4"/>
        </w:numPr>
        <w:spacing w:after="0"/>
      </w:pPr>
      <w:r w:rsidRPr="00BA67B1">
        <w:t>use of the summer house;</w:t>
      </w:r>
    </w:p>
    <w:p w:rsidR="00BA67B1" w:rsidRPr="00BA67B1" w:rsidRDefault="00BA67B1" w:rsidP="00BA67B1">
      <w:pPr>
        <w:numPr>
          <w:ilvl w:val="0"/>
          <w:numId w:val="4"/>
        </w:numPr>
        <w:spacing w:after="0"/>
      </w:pPr>
      <w:r w:rsidRPr="00BA67B1">
        <w:t>storage of domestic belongings;</w:t>
      </w:r>
    </w:p>
    <w:p w:rsidR="00BA67B1" w:rsidRPr="00BA67B1" w:rsidRDefault="00BA67B1" w:rsidP="00BA67B1">
      <w:pPr>
        <w:numPr>
          <w:ilvl w:val="0"/>
          <w:numId w:val="4"/>
        </w:numPr>
        <w:spacing w:after="0"/>
      </w:pPr>
      <w:r w:rsidRPr="00BA67B1">
        <w:t>gardening and general grounds maintenance;</w:t>
      </w:r>
    </w:p>
    <w:p w:rsidR="00BA67B1" w:rsidRPr="00BA67B1" w:rsidRDefault="00BA67B1" w:rsidP="00BA67B1">
      <w:pPr>
        <w:numPr>
          <w:ilvl w:val="0"/>
          <w:numId w:val="4"/>
        </w:numPr>
        <w:spacing w:after="0"/>
      </w:pPr>
      <w:r w:rsidRPr="00BA67B1">
        <w:t>maintenance of mature fruit trees and established hedgerows;</w:t>
      </w:r>
    </w:p>
    <w:p w:rsidR="00BA67B1" w:rsidRPr="00BA67B1" w:rsidRDefault="00BA67B1" w:rsidP="00BA67B1">
      <w:pPr>
        <w:numPr>
          <w:ilvl w:val="0"/>
          <w:numId w:val="4"/>
        </w:numPr>
        <w:spacing w:after="0"/>
      </w:pPr>
      <w:r w:rsidRPr="00BA67B1">
        <w:t>exercising family dogs;</w:t>
      </w:r>
    </w:p>
    <w:p w:rsidR="00BA67B1" w:rsidRPr="00BA67B1" w:rsidRDefault="00BA67B1" w:rsidP="00BA67B1">
      <w:pPr>
        <w:numPr>
          <w:ilvl w:val="0"/>
          <w:numId w:val="4"/>
        </w:numPr>
        <w:spacing w:after="0"/>
      </w:pPr>
      <w:r w:rsidRPr="00BA67B1">
        <w:t>visitor and household vehicle parking;</w:t>
      </w:r>
    </w:p>
    <w:p w:rsidR="00BA67B1" w:rsidRPr="00BA67B1" w:rsidRDefault="00BA67B1" w:rsidP="00BA67B1">
      <w:pPr>
        <w:numPr>
          <w:ilvl w:val="0"/>
          <w:numId w:val="4"/>
        </w:numPr>
        <w:spacing w:after="0"/>
      </w:pPr>
      <w:r w:rsidRPr="00BA67B1">
        <w:t>washing vehicles using the external water supply;</w:t>
      </w:r>
    </w:p>
    <w:p w:rsidR="00BA67B1" w:rsidRPr="00BA67B1" w:rsidRDefault="00BA67B1" w:rsidP="00BA67B1">
      <w:pPr>
        <w:numPr>
          <w:ilvl w:val="0"/>
          <w:numId w:val="4"/>
        </w:numPr>
        <w:spacing w:after="0"/>
      </w:pPr>
      <w:r w:rsidRPr="00BA67B1">
        <w:t>family recreation and social gatherings;</w:t>
      </w:r>
    </w:p>
    <w:p w:rsidR="00BA67B1" w:rsidRPr="00BA67B1" w:rsidRDefault="00BA67B1" w:rsidP="00BA67B1">
      <w:pPr>
        <w:numPr>
          <w:ilvl w:val="0"/>
          <w:numId w:val="4"/>
        </w:numPr>
        <w:spacing w:after="0"/>
      </w:pPr>
      <w:proofErr w:type="gramStart"/>
      <w:r w:rsidRPr="00BA67B1">
        <w:t>the</w:t>
      </w:r>
      <w:proofErr w:type="gramEnd"/>
      <w:r w:rsidRPr="00BA67B1">
        <w:t xml:space="preserve"> continual maintenance and presentation of the land as part of the residential property.</w:t>
      </w:r>
    </w:p>
    <w:p w:rsidR="00BA67B1" w:rsidRPr="00BA67B1" w:rsidRDefault="00BA67B1" w:rsidP="00BA67B1">
      <w:pPr>
        <w:spacing w:after="0"/>
      </w:pPr>
      <w:r w:rsidRPr="00BA67B1">
        <w:t xml:space="preserve">Historic photographs demonstrate that previous owners similarly occupied and enjoyed the appeal site as part of </w:t>
      </w:r>
      <w:proofErr w:type="spellStart"/>
      <w:r w:rsidRPr="00BA67B1">
        <w:t>Annasfield</w:t>
      </w:r>
      <w:proofErr w:type="spellEnd"/>
      <w:r w:rsidRPr="00BA67B1">
        <w:t>, including family events and domestic recreational activities.</w:t>
      </w:r>
    </w:p>
    <w:p w:rsidR="00BA67B1" w:rsidRPr="00BA67B1" w:rsidRDefault="00BA67B1" w:rsidP="00BA67B1">
      <w:pPr>
        <w:spacing w:after="0"/>
      </w:pPr>
      <w:r w:rsidRPr="00BA67B1">
        <w:t>Since purchasing the property, the appellant has continued that same pattern of occupation and maintenance without interruption.</w:t>
      </w:r>
    </w:p>
    <w:p w:rsidR="00BA67B1" w:rsidRPr="00BA67B1" w:rsidRDefault="00BA67B1" w:rsidP="00BA67B1">
      <w:pPr>
        <w:spacing w:after="0"/>
      </w:pPr>
      <w:r w:rsidRPr="00BA67B1">
        <w:t xml:space="preserve">The appeal site is maintained to the same standard and as part of the same routine of care as the dwelling itself. It </w:t>
      </w:r>
      <w:proofErr w:type="gramStart"/>
      <w:r w:rsidRPr="00BA67B1">
        <w:t>has never been treated</w:t>
      </w:r>
      <w:proofErr w:type="gramEnd"/>
      <w:r w:rsidRPr="00BA67B1">
        <w:t xml:space="preserve"> as separate land but as an integral part of the residential property.</w:t>
      </w:r>
    </w:p>
    <w:p w:rsidR="00BA67B1" w:rsidRPr="00BA67B1" w:rsidRDefault="00BA67B1" w:rsidP="00BA67B1">
      <w:pPr>
        <w:spacing w:after="0"/>
        <w:rPr>
          <w:b/>
          <w:bCs/>
        </w:rPr>
      </w:pPr>
      <w:r w:rsidRPr="00BA67B1">
        <w:rPr>
          <w:b/>
          <w:bCs/>
        </w:rPr>
        <w:t>5.4 The Proposal Has Remained Ancillary Throughout</w:t>
      </w:r>
    </w:p>
    <w:p w:rsidR="00BA67B1" w:rsidRPr="00BA67B1" w:rsidRDefault="00BA67B1" w:rsidP="00BA67B1">
      <w:pPr>
        <w:spacing w:after="0"/>
      </w:pPr>
      <w:r w:rsidRPr="00BA67B1">
        <w:t>The appellant's intention has remained consistent throughout the application process.</w:t>
      </w:r>
    </w:p>
    <w:p w:rsidR="00BA67B1" w:rsidRPr="00BA67B1" w:rsidRDefault="00BA67B1" w:rsidP="00BA67B1">
      <w:pPr>
        <w:spacing w:after="0"/>
      </w:pPr>
      <w:r w:rsidRPr="00BA67B1">
        <w:t xml:space="preserve">The proposal has always been for the siting of a twin-unit caravan to provide accommodation ancillary to </w:t>
      </w:r>
      <w:proofErr w:type="spellStart"/>
      <w:r w:rsidRPr="00BA67B1">
        <w:t>Annasfield</w:t>
      </w:r>
      <w:proofErr w:type="spellEnd"/>
      <w:r w:rsidRPr="00BA67B1">
        <w:t>.</w:t>
      </w:r>
    </w:p>
    <w:p w:rsidR="00BA67B1" w:rsidRPr="00BA67B1" w:rsidRDefault="00BA67B1" w:rsidP="00BA67B1">
      <w:pPr>
        <w:spacing w:after="0"/>
      </w:pPr>
      <w:r w:rsidRPr="00BA67B1">
        <w:t xml:space="preserve">The application </w:t>
      </w:r>
      <w:proofErr w:type="gramStart"/>
      <w:r w:rsidRPr="00BA67B1">
        <w:t>was originally submitted</w:t>
      </w:r>
      <w:proofErr w:type="gramEnd"/>
      <w:r w:rsidRPr="00BA67B1">
        <w:t xml:space="preserve"> describing the proposal as the siting of a twin-unit mobile home. During the determination of the application, officers of the Local Planning Authority suggested that the proposal </w:t>
      </w:r>
      <w:proofErr w:type="gramStart"/>
      <w:r w:rsidRPr="00BA67B1">
        <w:t>would be more appropriately described</w:t>
      </w:r>
      <w:proofErr w:type="gramEnd"/>
      <w:r w:rsidRPr="00BA67B1">
        <w:t xml:space="preserve"> as an annexe. The appellant accepted that advice in good faith.</w:t>
      </w:r>
    </w:p>
    <w:p w:rsidR="00BA67B1" w:rsidRPr="00BA67B1" w:rsidRDefault="00BA67B1" w:rsidP="00BA67B1">
      <w:pPr>
        <w:spacing w:after="0"/>
      </w:pPr>
      <w:r w:rsidRPr="00BA67B1">
        <w:t>Subsequent correspondence demonstrates that the Local Planning Authority later offered to amend the description back to a mobile home if the appellant wished, confirming that the terminology itself was not the determining issue.</w:t>
      </w:r>
    </w:p>
    <w:p w:rsidR="00BA67B1" w:rsidRPr="00BA67B1" w:rsidRDefault="00BA67B1" w:rsidP="00BA67B1">
      <w:pPr>
        <w:spacing w:after="0"/>
      </w:pPr>
      <w:r w:rsidRPr="00BA67B1">
        <w:t>At no stage did the appellant seek permission for an independent dwelling or a separate planning unit.</w:t>
      </w:r>
    </w:p>
    <w:p w:rsidR="00BA67B1" w:rsidRPr="00BA67B1" w:rsidRDefault="00BA67B1" w:rsidP="00BA67B1">
      <w:pPr>
        <w:spacing w:after="0"/>
      </w:pPr>
      <w:r w:rsidRPr="00BA67B1">
        <w:t>The intended use remained unchanged throughout.</w:t>
      </w:r>
    </w:p>
    <w:p w:rsidR="00BA67B1" w:rsidRPr="00BA67B1" w:rsidRDefault="00BA67B1" w:rsidP="00BA67B1">
      <w:pPr>
        <w:spacing w:after="0"/>
        <w:rPr>
          <w:b/>
          <w:bCs/>
        </w:rPr>
      </w:pPr>
      <w:r w:rsidRPr="00BA67B1">
        <w:rPr>
          <w:b/>
          <w:bCs/>
        </w:rPr>
        <w:t xml:space="preserve">5.5 The Evidence </w:t>
      </w:r>
      <w:proofErr w:type="gramStart"/>
      <w:r w:rsidRPr="00BA67B1">
        <w:rPr>
          <w:b/>
          <w:bCs/>
        </w:rPr>
        <w:t>Must Be Considered</w:t>
      </w:r>
      <w:proofErr w:type="gramEnd"/>
      <w:r w:rsidRPr="00BA67B1">
        <w:rPr>
          <w:b/>
          <w:bCs/>
        </w:rPr>
        <w:t xml:space="preserve"> as a Whole</w:t>
      </w:r>
    </w:p>
    <w:p w:rsidR="00BA67B1" w:rsidRPr="00BA67B1" w:rsidRDefault="00BA67B1" w:rsidP="00BA67B1">
      <w:pPr>
        <w:spacing w:after="0"/>
      </w:pPr>
      <w:r w:rsidRPr="00BA67B1">
        <w:t xml:space="preserve">The appellant respectfully submits that the evidence </w:t>
      </w:r>
      <w:proofErr w:type="gramStart"/>
      <w:r w:rsidRPr="00BA67B1">
        <w:t>should not be considered</w:t>
      </w:r>
      <w:proofErr w:type="gramEnd"/>
      <w:r w:rsidRPr="00BA67B1">
        <w:t xml:space="preserve"> as a series of isolated characteristics.</w:t>
      </w:r>
    </w:p>
    <w:p w:rsidR="00BA67B1" w:rsidRPr="00BA67B1" w:rsidRDefault="00BA67B1" w:rsidP="00BA67B1">
      <w:pPr>
        <w:spacing w:after="0"/>
      </w:pPr>
      <w:r w:rsidRPr="00BA67B1">
        <w:t>No single feature, viewed in isolation, establishes whether land forms part of a residential curtilage.</w:t>
      </w:r>
    </w:p>
    <w:p w:rsidR="00BA67B1" w:rsidRPr="00BA67B1" w:rsidRDefault="00BA67B1" w:rsidP="00BA67B1">
      <w:pPr>
        <w:spacing w:after="0"/>
      </w:pPr>
      <w:r w:rsidRPr="00BA67B1">
        <w:t>Rather, the correct approach is to consider all relevant circumstances collectively.</w:t>
      </w:r>
    </w:p>
    <w:p w:rsidR="00BA67B1" w:rsidRPr="00BA67B1" w:rsidRDefault="00BA67B1" w:rsidP="00BA67B1">
      <w:pPr>
        <w:spacing w:after="0"/>
      </w:pPr>
      <w:r w:rsidRPr="00BA67B1">
        <w:t xml:space="preserve">In this </w:t>
      </w:r>
      <w:proofErr w:type="gramStart"/>
      <w:r w:rsidRPr="00BA67B1">
        <w:t>appeal</w:t>
      </w:r>
      <w:proofErr w:type="gramEnd"/>
      <w:r w:rsidRPr="00BA67B1">
        <w:t xml:space="preserve"> those circumstances include common ownership, the physical relationship with the dwelling, lawful domestic buildings, established enclosure, continuous domestic maintenance, historic and current residential use, secure access, utility connections and the ongoing functional relationship between the appeal site and </w:t>
      </w:r>
      <w:proofErr w:type="spellStart"/>
      <w:r w:rsidRPr="00BA67B1">
        <w:t>Annasfield</w:t>
      </w:r>
      <w:proofErr w:type="spellEnd"/>
      <w:r w:rsidRPr="00BA67B1">
        <w:t>.</w:t>
      </w:r>
    </w:p>
    <w:p w:rsidR="00BA67B1" w:rsidRPr="00BA67B1" w:rsidRDefault="00BA67B1" w:rsidP="00BA67B1">
      <w:pPr>
        <w:spacing w:after="0"/>
      </w:pPr>
      <w:r w:rsidRPr="00BA67B1">
        <w:t>When viewed cumulatively, the evidence demonstrates that the appeal site has consistently functioned as part of the residential occupation and enjoyment of the dwelling.</w:t>
      </w:r>
    </w:p>
    <w:p w:rsidR="00BA67B1" w:rsidRPr="00BA67B1" w:rsidRDefault="00BA67B1" w:rsidP="00BA67B1">
      <w:pPr>
        <w:spacing w:after="0"/>
        <w:rPr>
          <w:b/>
          <w:bCs/>
        </w:rPr>
      </w:pPr>
      <w:r w:rsidRPr="00BA67B1">
        <w:rPr>
          <w:b/>
          <w:bCs/>
        </w:rPr>
        <w:t>5.6 Conclusion on the Reason for Refusal</w:t>
      </w:r>
    </w:p>
    <w:p w:rsidR="00BA67B1" w:rsidRPr="00BA67B1" w:rsidRDefault="00BA67B1" w:rsidP="00BA67B1">
      <w:pPr>
        <w:spacing w:after="0"/>
      </w:pPr>
      <w:r w:rsidRPr="00BA67B1">
        <w:lastRenderedPageBreak/>
        <w:t xml:space="preserve">The appellant respectfully submits that the Local Planning Authority's conclusion gives insufficient weight to the extensive evidence demonstrating the longstanding domestic use and functional relationship between the appeal site and </w:t>
      </w:r>
      <w:proofErr w:type="spellStart"/>
      <w:r w:rsidRPr="00BA67B1">
        <w:t>Annasfield</w:t>
      </w:r>
      <w:proofErr w:type="spellEnd"/>
      <w:r w:rsidRPr="00BA67B1">
        <w:t>.</w:t>
      </w:r>
    </w:p>
    <w:p w:rsidR="00BA67B1" w:rsidRPr="00BA67B1" w:rsidRDefault="00BA67B1" w:rsidP="00BA67B1">
      <w:pPr>
        <w:spacing w:after="0"/>
      </w:pPr>
      <w:r w:rsidRPr="00BA67B1">
        <w:t>The refusal places decisive emphasis upon physical separation whilst failing to give appropriate weight to the broader factual context.</w:t>
      </w:r>
    </w:p>
    <w:p w:rsidR="00BA67B1" w:rsidRPr="00BA67B1" w:rsidRDefault="00BA67B1" w:rsidP="00BA67B1">
      <w:pPr>
        <w:spacing w:after="0"/>
      </w:pPr>
      <w:r w:rsidRPr="00BA67B1">
        <w:t xml:space="preserve">When the evidence </w:t>
      </w:r>
      <w:proofErr w:type="gramStart"/>
      <w:r w:rsidRPr="00BA67B1">
        <w:t>is considered</w:t>
      </w:r>
      <w:proofErr w:type="gramEnd"/>
      <w:r w:rsidRPr="00BA67B1">
        <w:t xml:space="preserve"> in its entirety, the balance of probabilities supports the conclusion that the appeal site forms part of the residential curtilage of </w:t>
      </w:r>
      <w:proofErr w:type="spellStart"/>
      <w:r w:rsidRPr="00BA67B1">
        <w:t>Annasfield</w:t>
      </w:r>
      <w:proofErr w:type="spellEnd"/>
      <w:r w:rsidRPr="00BA67B1">
        <w:t>.</w:t>
      </w:r>
    </w:p>
    <w:p w:rsidR="00BA67B1" w:rsidRPr="00BA67B1" w:rsidRDefault="00BA67B1" w:rsidP="00BA67B1">
      <w:pPr>
        <w:spacing w:after="0"/>
      </w:pPr>
      <w:r w:rsidRPr="00BA67B1">
        <w:t xml:space="preserve">Accordingly, the appellant respectfully submits that the proposed siting of the caravan for accommodation ancillary to the main dwelling would be lawful and that the Certificate of Lawful Proposed Use or Development </w:t>
      </w:r>
      <w:proofErr w:type="gramStart"/>
      <w:r w:rsidRPr="00BA67B1">
        <w:t>should be granted</w:t>
      </w:r>
      <w:proofErr w:type="gramEnd"/>
      <w:r w:rsidRPr="00BA67B1">
        <w:t>.</w:t>
      </w:r>
    </w:p>
    <w:p w:rsidR="0084649F" w:rsidRPr="0084649F" w:rsidRDefault="0084649F" w:rsidP="0084649F">
      <w:pPr>
        <w:spacing w:after="0"/>
      </w:pPr>
    </w:p>
    <w:p w:rsidR="00BA67B1" w:rsidRPr="00BA67B1" w:rsidRDefault="00BA67B1" w:rsidP="00BA67B1">
      <w:pPr>
        <w:spacing w:after="0"/>
        <w:rPr>
          <w:b/>
          <w:bCs/>
        </w:rPr>
      </w:pPr>
      <w:r w:rsidRPr="00BA67B1">
        <w:rPr>
          <w:b/>
          <w:bCs/>
        </w:rPr>
        <w:t>6. The Evidence Considered as a Whole</w:t>
      </w:r>
    </w:p>
    <w:p w:rsidR="00BA67B1" w:rsidRPr="00BA67B1" w:rsidRDefault="00BA67B1" w:rsidP="00BA67B1">
      <w:pPr>
        <w:spacing w:after="0"/>
        <w:rPr>
          <w:b/>
          <w:bCs/>
        </w:rPr>
      </w:pPr>
      <w:r w:rsidRPr="00BA67B1">
        <w:rPr>
          <w:b/>
          <w:bCs/>
        </w:rPr>
        <w:t>6.1</w:t>
      </w:r>
    </w:p>
    <w:p w:rsidR="00BA67B1" w:rsidRPr="00BA67B1" w:rsidRDefault="00BA67B1" w:rsidP="00BA67B1">
      <w:pPr>
        <w:spacing w:after="0"/>
      </w:pPr>
      <w:r w:rsidRPr="00BA67B1">
        <w:t xml:space="preserve">The appellant respectfully submits that the evidence accompanying this appeal </w:t>
      </w:r>
      <w:proofErr w:type="gramStart"/>
      <w:r w:rsidRPr="00BA67B1">
        <w:t>should be considered</w:t>
      </w:r>
      <w:proofErr w:type="gramEnd"/>
      <w:r w:rsidRPr="00BA67B1">
        <w:t xml:space="preserve"> collectively rather than as a series of isolated facts.</w:t>
      </w:r>
    </w:p>
    <w:p w:rsidR="00BA67B1" w:rsidRPr="00BA67B1" w:rsidRDefault="00BA67B1" w:rsidP="00BA67B1">
      <w:pPr>
        <w:spacing w:after="0"/>
      </w:pPr>
      <w:r w:rsidRPr="00BA67B1">
        <w:t xml:space="preserve">No single document, photograph or individual activity </w:t>
      </w:r>
      <w:proofErr w:type="gramStart"/>
      <w:r w:rsidRPr="00BA67B1">
        <w:t>is relied upon</w:t>
      </w:r>
      <w:proofErr w:type="gramEnd"/>
      <w:r w:rsidRPr="00BA67B1">
        <w:t xml:space="preserve"> in isolation. Rather, the evidence demonstrates a consistent and longstanding pattern of ownership, occupation, maintenance and domestic </w:t>
      </w:r>
      <w:proofErr w:type="gramStart"/>
      <w:r w:rsidRPr="00BA67B1">
        <w:t>enjoyment which</w:t>
      </w:r>
      <w:proofErr w:type="gramEnd"/>
      <w:r w:rsidRPr="00BA67B1">
        <w:t xml:space="preserve"> establishes the appeal site's functional relationship with </w:t>
      </w:r>
      <w:proofErr w:type="spellStart"/>
      <w:r w:rsidRPr="00BA67B1">
        <w:t>Annasfield</w:t>
      </w:r>
      <w:proofErr w:type="spellEnd"/>
      <w:r w:rsidRPr="00BA67B1">
        <w:t>.</w:t>
      </w:r>
    </w:p>
    <w:p w:rsidR="00BA67B1" w:rsidRPr="00BA67B1" w:rsidRDefault="00BA67B1" w:rsidP="00BA67B1">
      <w:pPr>
        <w:spacing w:after="0"/>
        <w:rPr>
          <w:b/>
          <w:bCs/>
        </w:rPr>
      </w:pPr>
      <w:r w:rsidRPr="00BA67B1">
        <w:rPr>
          <w:b/>
          <w:bCs/>
        </w:rPr>
        <w:t>6.2</w:t>
      </w:r>
    </w:p>
    <w:p w:rsidR="00BA67B1" w:rsidRPr="00BA67B1" w:rsidRDefault="00BA67B1" w:rsidP="00BA67B1">
      <w:pPr>
        <w:spacing w:after="0"/>
      </w:pPr>
      <w:r w:rsidRPr="00BA67B1">
        <w:t xml:space="preserve">The documentary evidence demonstrates that the appeal site has remained associated with </w:t>
      </w:r>
      <w:proofErr w:type="spellStart"/>
      <w:r w:rsidRPr="00BA67B1">
        <w:t>Annasfield</w:t>
      </w:r>
      <w:proofErr w:type="spellEnd"/>
      <w:r w:rsidRPr="00BA67B1">
        <w:t xml:space="preserve"> through common ownership and </w:t>
      </w:r>
      <w:proofErr w:type="gramStart"/>
      <w:r w:rsidRPr="00BA67B1">
        <w:t>has been transferred</w:t>
      </w:r>
      <w:proofErr w:type="gramEnd"/>
      <w:r w:rsidRPr="00BA67B1">
        <w:t xml:space="preserve"> as part of the residential property. The planning history further demonstrates the existence of lawful domestic buildings serving the dwelling.</w:t>
      </w:r>
    </w:p>
    <w:p w:rsidR="00BA67B1" w:rsidRPr="00BA67B1" w:rsidRDefault="00BA67B1" w:rsidP="00BA67B1">
      <w:pPr>
        <w:spacing w:after="0"/>
      </w:pPr>
      <w:r w:rsidRPr="00BA67B1">
        <w:t>Historic photographs demonstrate that previous owners occupied and enjoyed the appeal site as part of their home, whilst the appellant has continued that same pattern of domestic occupation following purchase of the property.</w:t>
      </w:r>
    </w:p>
    <w:p w:rsidR="00BA67B1" w:rsidRPr="00BA67B1" w:rsidRDefault="00BA67B1" w:rsidP="00BA67B1">
      <w:pPr>
        <w:spacing w:after="0"/>
        <w:rPr>
          <w:b/>
          <w:bCs/>
        </w:rPr>
      </w:pPr>
      <w:r w:rsidRPr="00BA67B1">
        <w:rPr>
          <w:b/>
          <w:bCs/>
        </w:rPr>
        <w:t>6.3</w:t>
      </w:r>
    </w:p>
    <w:p w:rsidR="00BA67B1" w:rsidRPr="00BA67B1" w:rsidRDefault="00BA67B1" w:rsidP="00BA67B1">
      <w:pPr>
        <w:spacing w:after="0"/>
      </w:pPr>
      <w:r w:rsidRPr="00BA67B1">
        <w:t xml:space="preserve">The photographic evidence demonstrates the physical relationship between the dwelling and the appeal site, including the garage, </w:t>
      </w:r>
      <w:proofErr w:type="gramStart"/>
      <w:r w:rsidRPr="00BA67B1">
        <w:t>summer house</w:t>
      </w:r>
      <w:proofErr w:type="gramEnd"/>
      <w:r w:rsidRPr="00BA67B1">
        <w:t>, established hedgerows, mature fruit trees, controlled access points and the close proximity of the land to the dwelling.</w:t>
      </w:r>
    </w:p>
    <w:p w:rsidR="00BA67B1" w:rsidRPr="00BA67B1" w:rsidRDefault="00BA67B1" w:rsidP="00BA67B1">
      <w:pPr>
        <w:spacing w:after="0"/>
      </w:pPr>
      <w:r w:rsidRPr="00BA67B1">
        <w:t xml:space="preserve">Further evidence demonstrates the ongoing domestic maintenance of the appeal site, including gardening, grounds maintenance, vehicle parking, </w:t>
      </w:r>
      <w:proofErr w:type="gramStart"/>
      <w:r w:rsidRPr="00BA67B1">
        <w:t>use</w:t>
      </w:r>
      <w:proofErr w:type="gramEnd"/>
      <w:r w:rsidRPr="00BA67B1">
        <w:t xml:space="preserve"> by family dogs, storage of domestic belongings and the continued use of the land as part of the residential enjoyment of </w:t>
      </w:r>
      <w:proofErr w:type="spellStart"/>
      <w:r w:rsidRPr="00BA67B1">
        <w:t>Annasfield</w:t>
      </w:r>
      <w:proofErr w:type="spellEnd"/>
      <w:r w:rsidRPr="00BA67B1">
        <w:t>.</w:t>
      </w:r>
    </w:p>
    <w:p w:rsidR="00BA67B1" w:rsidRPr="00BA67B1" w:rsidRDefault="00BA67B1" w:rsidP="00BA67B1">
      <w:pPr>
        <w:spacing w:after="0"/>
        <w:rPr>
          <w:b/>
          <w:bCs/>
        </w:rPr>
      </w:pPr>
      <w:r w:rsidRPr="00BA67B1">
        <w:rPr>
          <w:b/>
          <w:bCs/>
        </w:rPr>
        <w:t>6.4</w:t>
      </w:r>
    </w:p>
    <w:p w:rsidR="00BA67B1" w:rsidRPr="00BA67B1" w:rsidRDefault="00BA67B1" w:rsidP="00BA67B1">
      <w:pPr>
        <w:spacing w:after="0"/>
      </w:pPr>
      <w:r w:rsidRPr="00BA67B1">
        <w:t>The application documents and correspondence with the Local Planning Authority demonstrate that the appellant's intended use of the proposed caravan remained consistent throughout the application process.</w:t>
      </w:r>
    </w:p>
    <w:p w:rsidR="00BA67B1" w:rsidRPr="00BA67B1" w:rsidRDefault="00BA67B1" w:rsidP="00BA67B1">
      <w:pPr>
        <w:spacing w:after="0"/>
      </w:pPr>
      <w:r w:rsidRPr="00BA67B1">
        <w:t xml:space="preserve">Whilst the description of the proposal was amended following discussions with planning officers, the intended use remained ancillary to the occupation of </w:t>
      </w:r>
      <w:proofErr w:type="spellStart"/>
      <w:r w:rsidRPr="00BA67B1">
        <w:t>Annasfield</w:t>
      </w:r>
      <w:proofErr w:type="spellEnd"/>
      <w:r w:rsidRPr="00BA67B1">
        <w:t xml:space="preserve"> at all times.</w:t>
      </w:r>
    </w:p>
    <w:p w:rsidR="00BA67B1" w:rsidRPr="00BA67B1" w:rsidRDefault="00BA67B1" w:rsidP="00BA67B1">
      <w:pPr>
        <w:spacing w:after="0"/>
        <w:rPr>
          <w:b/>
          <w:bCs/>
        </w:rPr>
      </w:pPr>
      <w:r w:rsidRPr="00BA67B1">
        <w:rPr>
          <w:b/>
          <w:bCs/>
        </w:rPr>
        <w:t>6.5</w:t>
      </w:r>
    </w:p>
    <w:p w:rsidR="00BA67B1" w:rsidRPr="00BA67B1" w:rsidRDefault="00BA67B1" w:rsidP="00BA67B1">
      <w:pPr>
        <w:spacing w:after="0"/>
      </w:pPr>
      <w:r w:rsidRPr="00BA67B1">
        <w:t>When considered collectively, the documentary, photographic and historical evidence presents a consistent picture of land that has functioned as part of the residential property over many years.</w:t>
      </w:r>
    </w:p>
    <w:p w:rsidR="00BA67B1" w:rsidRDefault="00BA67B1" w:rsidP="00BA67B1">
      <w:pPr>
        <w:spacing w:after="0"/>
      </w:pPr>
      <w:r w:rsidRPr="00BA67B1">
        <w:t xml:space="preserve">The appellant respectfully submits that the balance of probabilities supports the conclusion that the appeal site forms part of the residential curtilage of </w:t>
      </w:r>
      <w:proofErr w:type="spellStart"/>
      <w:r w:rsidRPr="00BA67B1">
        <w:t>Annasfield</w:t>
      </w:r>
      <w:proofErr w:type="spellEnd"/>
      <w:r w:rsidRPr="00BA67B1">
        <w:t xml:space="preserve"> and that the proposed siting of a caravan for accommodation ancillary to the dwelling would therefore be lawful.</w:t>
      </w:r>
    </w:p>
    <w:p w:rsidR="00BA67B1" w:rsidRDefault="00BA67B1" w:rsidP="00BA67B1">
      <w:pPr>
        <w:spacing w:after="0"/>
      </w:pPr>
    </w:p>
    <w:p w:rsidR="00BA67B1" w:rsidRDefault="00BA67B1" w:rsidP="00BA67B1">
      <w:pPr>
        <w:spacing w:after="0"/>
      </w:pPr>
    </w:p>
    <w:p w:rsidR="00BA67B1" w:rsidRPr="00BA67B1" w:rsidRDefault="00BA67B1" w:rsidP="00BA67B1">
      <w:pPr>
        <w:spacing w:after="0"/>
        <w:rPr>
          <w:b/>
          <w:bCs/>
        </w:rPr>
      </w:pPr>
      <w:r w:rsidRPr="00BA67B1">
        <w:rPr>
          <w:b/>
          <w:bCs/>
        </w:rPr>
        <w:lastRenderedPageBreak/>
        <w:t>7. Relief Sought</w:t>
      </w:r>
    </w:p>
    <w:p w:rsidR="00BA67B1" w:rsidRPr="00BA67B1" w:rsidRDefault="00BA67B1" w:rsidP="00BA67B1">
      <w:pPr>
        <w:spacing w:after="0"/>
        <w:rPr>
          <w:b/>
          <w:bCs/>
        </w:rPr>
      </w:pPr>
      <w:r w:rsidRPr="00BA67B1">
        <w:rPr>
          <w:b/>
          <w:bCs/>
        </w:rPr>
        <w:t>7.1</w:t>
      </w:r>
    </w:p>
    <w:p w:rsidR="00BA67B1" w:rsidRPr="00BA67B1" w:rsidRDefault="00BA67B1" w:rsidP="00BA67B1">
      <w:pPr>
        <w:spacing w:after="0"/>
      </w:pPr>
      <w:r w:rsidRPr="00BA67B1">
        <w:t xml:space="preserve">For the reasons set out within this Statement of Case and the accompanying evidence, the appellant respectfully submits that the Local Planning Authority reached the wrong conclusion in determining that the appeal site does not form part of the residential curtilage of </w:t>
      </w:r>
      <w:proofErr w:type="spellStart"/>
      <w:r w:rsidRPr="00BA67B1">
        <w:t>Annasfield</w:t>
      </w:r>
      <w:proofErr w:type="spellEnd"/>
      <w:r w:rsidRPr="00BA67B1">
        <w:t>.</w:t>
      </w:r>
    </w:p>
    <w:p w:rsidR="00BA67B1" w:rsidRPr="00BA67B1" w:rsidRDefault="00BA67B1" w:rsidP="00BA67B1">
      <w:pPr>
        <w:spacing w:after="0"/>
        <w:rPr>
          <w:b/>
          <w:bCs/>
        </w:rPr>
      </w:pPr>
      <w:r w:rsidRPr="00BA67B1">
        <w:rPr>
          <w:b/>
          <w:bCs/>
        </w:rPr>
        <w:t>7.2</w:t>
      </w:r>
    </w:p>
    <w:p w:rsidR="00BA67B1" w:rsidRPr="00BA67B1" w:rsidRDefault="00BA67B1" w:rsidP="00BA67B1">
      <w:pPr>
        <w:spacing w:after="0"/>
      </w:pPr>
      <w:r w:rsidRPr="00BA67B1">
        <w:t>The evidence demonstrates a longstanding pattern of common ownership, domestic occupation, maintenance and functional integration between the appeal site and the dwelling.</w:t>
      </w:r>
    </w:p>
    <w:p w:rsidR="00BA67B1" w:rsidRPr="00BA67B1" w:rsidRDefault="00BA67B1" w:rsidP="00BA67B1">
      <w:pPr>
        <w:spacing w:after="0"/>
      </w:pPr>
      <w:r w:rsidRPr="00BA67B1">
        <w:t xml:space="preserve">When considered as a whole, the evidence establishes, on the balance of probabilities, that the appeal site forms part of the residential curtilage of </w:t>
      </w:r>
      <w:proofErr w:type="spellStart"/>
      <w:r w:rsidRPr="00BA67B1">
        <w:t>Annasfield</w:t>
      </w:r>
      <w:proofErr w:type="spellEnd"/>
      <w:r w:rsidRPr="00BA67B1">
        <w:t>.</w:t>
      </w:r>
    </w:p>
    <w:p w:rsidR="00BA67B1" w:rsidRPr="00BA67B1" w:rsidRDefault="00BA67B1" w:rsidP="00BA67B1">
      <w:pPr>
        <w:spacing w:after="0"/>
        <w:rPr>
          <w:b/>
          <w:bCs/>
        </w:rPr>
      </w:pPr>
      <w:r w:rsidRPr="00BA67B1">
        <w:rPr>
          <w:b/>
          <w:bCs/>
        </w:rPr>
        <w:t>7.3</w:t>
      </w:r>
    </w:p>
    <w:p w:rsidR="00BA67B1" w:rsidRPr="00BA67B1" w:rsidRDefault="00BA67B1" w:rsidP="00BA67B1">
      <w:pPr>
        <w:spacing w:after="0"/>
      </w:pPr>
      <w:r w:rsidRPr="00BA67B1">
        <w:t xml:space="preserve">The appellant therefore respectfully requests that the Inspector allows this appeal, quashes the decision of South Holland District Council and grants a Certificate of Lawful Proposed Use or Development under Section 192 of the Town and Country Planning Act 1990 for the proposed siting of a twin-unit caravan for accommodation ancillary to </w:t>
      </w:r>
      <w:proofErr w:type="spellStart"/>
      <w:r w:rsidRPr="00BA67B1">
        <w:t>Annasfield</w:t>
      </w:r>
      <w:proofErr w:type="spellEnd"/>
      <w:r w:rsidRPr="00BA67B1">
        <w:t>.</w:t>
      </w:r>
    </w:p>
    <w:p w:rsidR="00BA67B1" w:rsidRPr="00BA67B1" w:rsidRDefault="00BA67B1" w:rsidP="00BA67B1">
      <w:pPr>
        <w:spacing w:after="0"/>
      </w:pPr>
      <w:bookmarkStart w:id="0" w:name="_GoBack"/>
      <w:bookmarkEnd w:id="0"/>
    </w:p>
    <w:p w:rsidR="0084649F" w:rsidRPr="0084649F" w:rsidRDefault="0084649F" w:rsidP="0084649F">
      <w:pPr>
        <w:spacing w:after="0"/>
      </w:pPr>
    </w:p>
    <w:p w:rsidR="00BA67B1" w:rsidRDefault="00BA67B1" w:rsidP="0084649F">
      <w:pPr>
        <w:spacing w:after="0"/>
      </w:pPr>
    </w:p>
    <w:p w:rsidR="00BA67B1" w:rsidRPr="0084649F" w:rsidRDefault="00BA67B1" w:rsidP="0084649F">
      <w:pPr>
        <w:spacing w:after="0"/>
      </w:pPr>
    </w:p>
    <w:sectPr w:rsidR="00BA67B1" w:rsidRPr="008464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060C37"/>
    <w:multiLevelType w:val="multilevel"/>
    <w:tmpl w:val="9C04D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176821"/>
    <w:multiLevelType w:val="multilevel"/>
    <w:tmpl w:val="F774D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49738D"/>
    <w:multiLevelType w:val="multilevel"/>
    <w:tmpl w:val="90769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1F13060"/>
    <w:multiLevelType w:val="multilevel"/>
    <w:tmpl w:val="FB36D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49F"/>
    <w:rsid w:val="0084649F"/>
    <w:rsid w:val="00BA67B1"/>
    <w:rsid w:val="00FC7D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4498E"/>
  <w15:chartTrackingRefBased/>
  <w15:docId w15:val="{1684C137-BDC1-497B-B9FA-B811FFD35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623989">
      <w:bodyDiv w:val="1"/>
      <w:marLeft w:val="0"/>
      <w:marRight w:val="0"/>
      <w:marTop w:val="0"/>
      <w:marBottom w:val="0"/>
      <w:divBdr>
        <w:top w:val="none" w:sz="0" w:space="0" w:color="auto"/>
        <w:left w:val="none" w:sz="0" w:space="0" w:color="auto"/>
        <w:bottom w:val="none" w:sz="0" w:space="0" w:color="auto"/>
        <w:right w:val="none" w:sz="0" w:space="0" w:color="auto"/>
      </w:divBdr>
    </w:div>
    <w:div w:id="300959856">
      <w:bodyDiv w:val="1"/>
      <w:marLeft w:val="0"/>
      <w:marRight w:val="0"/>
      <w:marTop w:val="0"/>
      <w:marBottom w:val="0"/>
      <w:divBdr>
        <w:top w:val="none" w:sz="0" w:space="0" w:color="auto"/>
        <w:left w:val="none" w:sz="0" w:space="0" w:color="auto"/>
        <w:bottom w:val="none" w:sz="0" w:space="0" w:color="auto"/>
        <w:right w:val="none" w:sz="0" w:space="0" w:color="auto"/>
      </w:divBdr>
    </w:div>
    <w:div w:id="1244142419">
      <w:bodyDiv w:val="1"/>
      <w:marLeft w:val="0"/>
      <w:marRight w:val="0"/>
      <w:marTop w:val="0"/>
      <w:marBottom w:val="0"/>
      <w:divBdr>
        <w:top w:val="none" w:sz="0" w:space="0" w:color="auto"/>
        <w:left w:val="none" w:sz="0" w:space="0" w:color="auto"/>
        <w:bottom w:val="none" w:sz="0" w:space="0" w:color="auto"/>
        <w:right w:val="none" w:sz="0" w:space="0" w:color="auto"/>
      </w:divBdr>
    </w:div>
    <w:div w:id="1291935067">
      <w:bodyDiv w:val="1"/>
      <w:marLeft w:val="0"/>
      <w:marRight w:val="0"/>
      <w:marTop w:val="0"/>
      <w:marBottom w:val="0"/>
      <w:divBdr>
        <w:top w:val="none" w:sz="0" w:space="0" w:color="auto"/>
        <w:left w:val="none" w:sz="0" w:space="0" w:color="auto"/>
        <w:bottom w:val="none" w:sz="0" w:space="0" w:color="auto"/>
        <w:right w:val="none" w:sz="0" w:space="0" w:color="auto"/>
      </w:divBdr>
    </w:div>
    <w:div w:id="1407150958">
      <w:bodyDiv w:val="1"/>
      <w:marLeft w:val="0"/>
      <w:marRight w:val="0"/>
      <w:marTop w:val="0"/>
      <w:marBottom w:val="0"/>
      <w:divBdr>
        <w:top w:val="none" w:sz="0" w:space="0" w:color="auto"/>
        <w:left w:val="none" w:sz="0" w:space="0" w:color="auto"/>
        <w:bottom w:val="none" w:sz="0" w:space="0" w:color="auto"/>
        <w:right w:val="none" w:sz="0" w:space="0" w:color="auto"/>
      </w:divBdr>
      <w:divsChild>
        <w:div w:id="1506937589">
          <w:marLeft w:val="0"/>
          <w:marRight w:val="0"/>
          <w:marTop w:val="0"/>
          <w:marBottom w:val="0"/>
          <w:divBdr>
            <w:top w:val="none" w:sz="0" w:space="0" w:color="auto"/>
            <w:left w:val="none" w:sz="0" w:space="0" w:color="auto"/>
            <w:bottom w:val="none" w:sz="0" w:space="0" w:color="auto"/>
            <w:right w:val="none" w:sz="0" w:space="0" w:color="auto"/>
          </w:divBdr>
        </w:div>
        <w:div w:id="1659110823">
          <w:marLeft w:val="0"/>
          <w:marRight w:val="0"/>
          <w:marTop w:val="0"/>
          <w:marBottom w:val="0"/>
          <w:divBdr>
            <w:top w:val="none" w:sz="0" w:space="0" w:color="auto"/>
            <w:left w:val="none" w:sz="0" w:space="0" w:color="auto"/>
            <w:bottom w:val="none" w:sz="0" w:space="0" w:color="auto"/>
            <w:right w:val="none" w:sz="0" w:space="0" w:color="auto"/>
          </w:divBdr>
        </w:div>
      </w:divsChild>
    </w:div>
    <w:div w:id="1409309446">
      <w:bodyDiv w:val="1"/>
      <w:marLeft w:val="0"/>
      <w:marRight w:val="0"/>
      <w:marTop w:val="0"/>
      <w:marBottom w:val="0"/>
      <w:divBdr>
        <w:top w:val="none" w:sz="0" w:space="0" w:color="auto"/>
        <w:left w:val="none" w:sz="0" w:space="0" w:color="auto"/>
        <w:bottom w:val="none" w:sz="0" w:space="0" w:color="auto"/>
        <w:right w:val="none" w:sz="0" w:space="0" w:color="auto"/>
      </w:divBdr>
    </w:div>
    <w:div w:id="1814178548">
      <w:bodyDiv w:val="1"/>
      <w:marLeft w:val="0"/>
      <w:marRight w:val="0"/>
      <w:marTop w:val="0"/>
      <w:marBottom w:val="0"/>
      <w:divBdr>
        <w:top w:val="none" w:sz="0" w:space="0" w:color="auto"/>
        <w:left w:val="none" w:sz="0" w:space="0" w:color="auto"/>
        <w:bottom w:val="none" w:sz="0" w:space="0" w:color="auto"/>
        <w:right w:val="none" w:sz="0" w:space="0" w:color="auto"/>
      </w:divBdr>
    </w:div>
    <w:div w:id="1860923495">
      <w:bodyDiv w:val="1"/>
      <w:marLeft w:val="0"/>
      <w:marRight w:val="0"/>
      <w:marTop w:val="0"/>
      <w:marBottom w:val="0"/>
      <w:divBdr>
        <w:top w:val="none" w:sz="0" w:space="0" w:color="auto"/>
        <w:left w:val="none" w:sz="0" w:space="0" w:color="auto"/>
        <w:bottom w:val="none" w:sz="0" w:space="0" w:color="auto"/>
        <w:right w:val="none" w:sz="0" w:space="0" w:color="auto"/>
      </w:divBdr>
    </w:div>
    <w:div w:id="2067796419">
      <w:bodyDiv w:val="1"/>
      <w:marLeft w:val="0"/>
      <w:marRight w:val="0"/>
      <w:marTop w:val="0"/>
      <w:marBottom w:val="0"/>
      <w:divBdr>
        <w:top w:val="none" w:sz="0" w:space="0" w:color="auto"/>
        <w:left w:val="none" w:sz="0" w:space="0" w:color="auto"/>
        <w:bottom w:val="none" w:sz="0" w:space="0" w:color="auto"/>
        <w:right w:val="none" w:sz="0" w:space="0" w:color="auto"/>
      </w:divBdr>
    </w:div>
    <w:div w:id="2086027929">
      <w:bodyDiv w:val="1"/>
      <w:marLeft w:val="0"/>
      <w:marRight w:val="0"/>
      <w:marTop w:val="0"/>
      <w:marBottom w:val="0"/>
      <w:divBdr>
        <w:top w:val="none" w:sz="0" w:space="0" w:color="auto"/>
        <w:left w:val="none" w:sz="0" w:space="0" w:color="auto"/>
        <w:bottom w:val="none" w:sz="0" w:space="0" w:color="auto"/>
        <w:right w:val="none" w:sz="0" w:space="0" w:color="auto"/>
      </w:divBdr>
    </w:div>
    <w:div w:id="211061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1172</TotalTime>
  <Pages>7</Pages>
  <Words>2909</Words>
  <Characters>16582</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Essex Partnership University NHS Foundation Trust</Company>
  <LinksUpToDate>false</LinksUpToDate>
  <CharactersWithSpaces>19453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Webster Diane (R1L) Essex Partnership</dc:creator>
  <cp:keywords/>
  <dc:description/>
  <cp:lastModifiedBy>Webster Diane (R1L) Essex Partnership</cp:lastModifiedBy>
  <cp:revision>2</cp:revision>
  <dcterms:created xsi:type="dcterms:W3CDTF">2026-07-09T19:08:00Z</dcterms:created>
  <dcterms:modified xsi:type="dcterms:W3CDTF">2026-07-10T14:40:00Z</dcterms:modified>
</cp:coreProperties>
</file>