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D6BD" w14:textId="164C8B44" w:rsidR="00B533B9" w:rsidRPr="00B533B9" w:rsidRDefault="00B533B9">
      <w:pPr>
        <w:rPr>
          <w:u w:val="single"/>
        </w:rPr>
      </w:pPr>
      <w:r w:rsidRPr="00B533B9">
        <w:rPr>
          <w:u w:val="single"/>
        </w:rPr>
        <w:t>H02-0511-25</w:t>
      </w:r>
    </w:p>
    <w:p w14:paraId="535FAC5C" w14:textId="097C18E3" w:rsidR="00B533B9" w:rsidRDefault="00B533B9">
      <w:pPr>
        <w:rPr>
          <w:u w:val="single"/>
        </w:rPr>
      </w:pPr>
      <w:r w:rsidRPr="00B533B9">
        <w:rPr>
          <w:u w:val="single"/>
        </w:rPr>
        <w:t>Brief comments after studying the ‘Arboricultural Implications Assessment for proposed new development at land off Postland Road, Crowland, Lincolnshire</w:t>
      </w:r>
      <w:r>
        <w:rPr>
          <w:u w:val="single"/>
        </w:rPr>
        <w:t>.</w:t>
      </w:r>
      <w:r w:rsidR="004D7622">
        <w:rPr>
          <w:u w:val="single"/>
        </w:rPr>
        <w:t>’</w:t>
      </w:r>
    </w:p>
    <w:p w14:paraId="55CDAAF7" w14:textId="77777777" w:rsidR="00B533B9" w:rsidRDefault="00B533B9">
      <w:pPr>
        <w:rPr>
          <w:u w:val="single"/>
        </w:rPr>
      </w:pPr>
    </w:p>
    <w:p w14:paraId="23D53E91" w14:textId="34F7E5C0" w:rsidR="00C931D0" w:rsidRPr="004D7622" w:rsidRDefault="00B533B9">
      <w:r w:rsidRPr="004D7622">
        <w:t>It would appear that effort has been taken to incorporate the existing landscaping into the development.</w:t>
      </w:r>
    </w:p>
    <w:p w14:paraId="6E44E75B" w14:textId="77777777" w:rsidR="00B533B9" w:rsidRDefault="00B533B9">
      <w:r>
        <w:t>Pond Area.  Ideally fence with a good margin around during development to retain any existing biodiversity, which may be present.</w:t>
      </w:r>
    </w:p>
    <w:p w14:paraId="2BA77771" w14:textId="77777777" w:rsidR="00AE70D7" w:rsidRDefault="00B533B9">
      <w:r>
        <w:t>The obvious area</w:t>
      </w:r>
      <w:r w:rsidR="00566C59">
        <w:t xml:space="preserve"> </w:t>
      </w:r>
      <w:r>
        <w:t xml:space="preserve">of potential conflict between residential development and existing trees could be on proposed plots </w:t>
      </w:r>
      <w:r w:rsidR="00566C59">
        <w:t xml:space="preserve">8 and 9.  </w:t>
      </w:r>
    </w:p>
    <w:p w14:paraId="1B2055D3" w14:textId="479A7886" w:rsidR="00163307" w:rsidRDefault="00566C59">
      <w:r>
        <w:t xml:space="preserve">Suggest that a Planning Condition is worded to enable all </w:t>
      </w:r>
      <w:r w:rsidR="008741D7">
        <w:t xml:space="preserve">immediate </w:t>
      </w:r>
      <w:r w:rsidR="00AE70D7">
        <w:t>tree works as recommended in the Arboricultural Implications Assessment to go ahead</w:t>
      </w:r>
      <w:r w:rsidR="004547F4">
        <w:t xml:space="preserve"> as long as to British Standard 3998 2010</w:t>
      </w:r>
      <w:r w:rsidR="00AE70D7">
        <w:t xml:space="preserve">, </w:t>
      </w:r>
      <w:r w:rsidR="008741D7">
        <w:t xml:space="preserve">‘Recommendations for tree </w:t>
      </w:r>
      <w:r w:rsidR="00713470">
        <w:t>works’,</w:t>
      </w:r>
      <w:r w:rsidR="008741D7">
        <w:t xml:space="preserve"> </w:t>
      </w:r>
      <w:r w:rsidR="00AE70D7">
        <w:t>but any additional works to require the written approval of the Local Planning Authority.  This condition to last indefinitely and not just during development.</w:t>
      </w:r>
      <w:r w:rsidR="00163307">
        <w:t xml:space="preserve"> </w:t>
      </w:r>
      <w:r w:rsidR="00296181">
        <w:t>Similarly,</w:t>
      </w:r>
      <w:r w:rsidR="00163307">
        <w:t xml:space="preserve"> that any loses should be made good unless dispensed with by the Local Planning Authority.</w:t>
      </w:r>
      <w:r w:rsidR="00B533B9">
        <w:t xml:space="preserve"> </w:t>
      </w:r>
    </w:p>
    <w:p w14:paraId="017C3747" w14:textId="62105C5A" w:rsidR="00DE0817" w:rsidRDefault="00CE1F97" w:rsidP="00DE0817">
      <w:r>
        <w:t>Other trees seem to overhang the site boundary from adjoining property. There appear to be only t</w:t>
      </w:r>
      <w:r w:rsidR="00073CD1">
        <w:t>hree</w:t>
      </w:r>
      <w:r>
        <w:t xml:space="preserve"> that I currently believe are </w:t>
      </w:r>
      <w:r w:rsidR="003E2E3F">
        <w:t>in residential</w:t>
      </w:r>
      <w:r w:rsidR="00FA40F4">
        <w:t xml:space="preserve"> garden</w:t>
      </w:r>
      <w:r w:rsidR="00073CD1">
        <w:t>s</w:t>
      </w:r>
      <w:r w:rsidR="0055106B">
        <w:t xml:space="preserve"> a beech and a</w:t>
      </w:r>
      <w:r w:rsidR="00C139EA">
        <w:t>n</w:t>
      </w:r>
      <w:r w:rsidR="0055106B">
        <w:t xml:space="preserve"> </w:t>
      </w:r>
      <w:r w:rsidR="00C139EA">
        <w:t xml:space="preserve">eastern red </w:t>
      </w:r>
      <w:r w:rsidR="0004355A">
        <w:t>c</w:t>
      </w:r>
      <w:r w:rsidR="00C139EA">
        <w:t>edar</w:t>
      </w:r>
      <w:r w:rsidR="00073CD1">
        <w:t xml:space="preserve"> also </w:t>
      </w:r>
      <w:r w:rsidR="00CD7B55">
        <w:t>a willow</w:t>
      </w:r>
      <w:r w:rsidR="00DE0817">
        <w:t xml:space="preserve">, and possibly one at the southern end of Group 18 in the report ’a mixed                                            hedgerow’.      </w:t>
      </w:r>
    </w:p>
    <w:p w14:paraId="2754DD94" w14:textId="58EBA206" w:rsidR="00895A7E" w:rsidRDefault="007D2E33">
      <w:r>
        <w:t xml:space="preserve">The potential condition above could include </w:t>
      </w:r>
      <w:r w:rsidR="00527E3F">
        <w:t>branches which overhang the site</w:t>
      </w:r>
      <w:r w:rsidR="00B445C7">
        <w:t xml:space="preserve">, if anyone other than the owner of the tree </w:t>
      </w:r>
      <w:r w:rsidR="009D30AB">
        <w:t>wished to instigate th</w:t>
      </w:r>
      <w:r w:rsidR="00A846A2">
        <w:t>e potential works.</w:t>
      </w:r>
    </w:p>
    <w:p w14:paraId="0643D25F" w14:textId="05ED20FD" w:rsidR="00F57BF3" w:rsidRDefault="00F57BF3">
      <w:r>
        <w:t xml:space="preserve">Please note the contents </w:t>
      </w:r>
      <w:r w:rsidR="00F93D84">
        <w:t xml:space="preserve">of </w:t>
      </w:r>
      <w:r w:rsidR="00DC6E30">
        <w:t xml:space="preserve">the </w:t>
      </w:r>
      <w:r w:rsidR="001E1FCB">
        <w:t>C</w:t>
      </w:r>
      <w:r w:rsidR="00DC6E30">
        <w:t xml:space="preserve">onclusions </w:t>
      </w:r>
      <w:r w:rsidR="001E1FCB">
        <w:t>in Section 5 of the Arboricultural Implications Assessment</w:t>
      </w:r>
      <w:r w:rsidR="00FD7A58">
        <w:t xml:space="preserve">.  </w:t>
      </w:r>
    </w:p>
    <w:p w14:paraId="78B642CE" w14:textId="77777777" w:rsidR="0086467F" w:rsidRDefault="00216C36">
      <w:r>
        <w:t>‘</w:t>
      </w:r>
      <w:r w:rsidRPr="00216C36">
        <w:t xml:space="preserve">In arboricultural terms, the development can be delivered with minimal impact on the existing trees, provided that appropriate mitigation measures are implemented throughout the construction phase. </w:t>
      </w:r>
      <w:r w:rsidRPr="00931C91">
        <w:rPr>
          <w:highlight w:val="yellow"/>
        </w:rPr>
        <w:t>These measures include the installation of protective fencing in accordance with BS5837:2012 around Root Protection Areas (RPAs), adoption of no-dig construction techniques where required, and the sensitive routing of underground services to avoid root disturbance.</w:t>
      </w:r>
      <w:r w:rsidRPr="00216C36">
        <w:t xml:space="preserve"> </w:t>
      </w:r>
    </w:p>
    <w:p w14:paraId="50087CA0" w14:textId="4F11CB6F" w:rsidR="00216C36" w:rsidRDefault="00216C36">
      <w:r w:rsidRPr="00931C91">
        <w:rPr>
          <w:highlight w:val="yellow"/>
        </w:rPr>
        <w:t>A detailed Arboricultural Method Statement (AMS) and Tree Protection Plan (TPP) should be secured by planning condition and submitted prior to commencement of any works on site.</w:t>
      </w:r>
      <w:r w:rsidRPr="00216C36">
        <w:t xml:space="preserve"> With these safeguards in place, the scheme presents a low risk to the retained trees and is consistent with local and national planning policy objectives regarding the protection of green infrastructure and biodiversity</w:t>
      </w:r>
      <w:r w:rsidR="0086467F">
        <w:t>.’</w:t>
      </w:r>
    </w:p>
    <w:p w14:paraId="11C4093F" w14:textId="77777777" w:rsidR="00895A7E" w:rsidRDefault="00895A7E"/>
    <w:p w14:paraId="554C208E" w14:textId="626BF55C" w:rsidR="00B44648" w:rsidRDefault="003B41E6">
      <w:r>
        <w:t>Diane Fairchild Fenton</w:t>
      </w:r>
      <w:r w:rsidR="00B44648">
        <w:t xml:space="preserve"> (Mrs).</w:t>
      </w:r>
      <w:r w:rsidR="00C363BD">
        <w:t xml:space="preserve">   </w:t>
      </w:r>
    </w:p>
    <w:p w14:paraId="24E9FF40" w14:textId="2FA87859" w:rsidR="00B533B9" w:rsidRPr="00CE1F97" w:rsidRDefault="00B44648">
      <w:r>
        <w:t>Trees and Nature Conservation Officer.</w:t>
      </w:r>
      <w:r w:rsidR="00C363BD">
        <w:t xml:space="preserve">                  </w:t>
      </w:r>
      <w:r w:rsidR="00E33A9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6C10">
        <w:t xml:space="preserve">           </w:t>
      </w:r>
      <w:r w:rsidR="00CE1F97">
        <w:t xml:space="preserve">                                                                       </w:t>
      </w:r>
    </w:p>
    <w:sectPr w:rsidR="00B533B9" w:rsidRPr="00CE1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B9"/>
    <w:rsid w:val="00010415"/>
    <w:rsid w:val="0004355A"/>
    <w:rsid w:val="00073CD1"/>
    <w:rsid w:val="000D01B0"/>
    <w:rsid w:val="00122155"/>
    <w:rsid w:val="00163307"/>
    <w:rsid w:val="001E1FCB"/>
    <w:rsid w:val="00216C36"/>
    <w:rsid w:val="00277F21"/>
    <w:rsid w:val="00296181"/>
    <w:rsid w:val="00360886"/>
    <w:rsid w:val="003B41E6"/>
    <w:rsid w:val="003E2E3F"/>
    <w:rsid w:val="00421B3C"/>
    <w:rsid w:val="004547F4"/>
    <w:rsid w:val="004C7ADA"/>
    <w:rsid w:val="004D7622"/>
    <w:rsid w:val="00527E3F"/>
    <w:rsid w:val="0055106B"/>
    <w:rsid w:val="00566C59"/>
    <w:rsid w:val="00713470"/>
    <w:rsid w:val="007D2E33"/>
    <w:rsid w:val="0086467F"/>
    <w:rsid w:val="008741D7"/>
    <w:rsid w:val="0088542F"/>
    <w:rsid w:val="00895A7E"/>
    <w:rsid w:val="00931C91"/>
    <w:rsid w:val="00945430"/>
    <w:rsid w:val="009D30AB"/>
    <w:rsid w:val="00A846A2"/>
    <w:rsid w:val="00AE70D7"/>
    <w:rsid w:val="00B445C7"/>
    <w:rsid w:val="00B44648"/>
    <w:rsid w:val="00B533B9"/>
    <w:rsid w:val="00C139EA"/>
    <w:rsid w:val="00C363BD"/>
    <w:rsid w:val="00C931D0"/>
    <w:rsid w:val="00C96C10"/>
    <w:rsid w:val="00CD7B55"/>
    <w:rsid w:val="00CE1F97"/>
    <w:rsid w:val="00D809B9"/>
    <w:rsid w:val="00D83C46"/>
    <w:rsid w:val="00DC6E30"/>
    <w:rsid w:val="00DE0817"/>
    <w:rsid w:val="00DF485E"/>
    <w:rsid w:val="00E33A9B"/>
    <w:rsid w:val="00EA6D2D"/>
    <w:rsid w:val="00F57BF3"/>
    <w:rsid w:val="00F93D84"/>
    <w:rsid w:val="00FA40F4"/>
    <w:rsid w:val="00FD3BED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7A21"/>
  <w15:chartTrackingRefBased/>
  <w15:docId w15:val="{6D85FC53-E8AF-4D42-9C5B-2A251908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3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40D3F-4CCA-4828-97E1-F6CF1BE6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Fairchild Fenton, Diane</dc:creator>
  <cp:keywords/>
  <dc:description/>
  <cp:lastModifiedBy>Fairchild Fenton, Diane</cp:lastModifiedBy>
  <cp:revision>44</cp:revision>
  <dcterms:created xsi:type="dcterms:W3CDTF">2025-10-02T10:52:00Z</dcterms:created>
  <dcterms:modified xsi:type="dcterms:W3CDTF">2025-10-02T13:24:00Z</dcterms:modified>
</cp:coreProperties>
</file>