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A34C7" w:rsidRDefault="004A34C7" w:rsidP="004A34C7"/>
    <w:p w:rsidR="004A34C7" w:rsidRDefault="004A34C7" w:rsidP="004A34C7"/>
    <w:p w:rsidR="004A34C7" w:rsidRDefault="004A34C7" w:rsidP="004A34C7"/>
    <w:p w:rsidR="004A34C7" w:rsidRDefault="004A34C7" w:rsidP="004A34C7"/>
    <w:p w:rsidR="004A34C7" w:rsidRDefault="004A34C7" w:rsidP="004A34C7"/>
    <w:p w:rsidR="004A34C7" w:rsidRDefault="004A34C7" w:rsidP="004A34C7"/>
    <w:p w:rsidR="004A34C7" w:rsidRDefault="004A34C7" w:rsidP="004A34C7"/>
    <w:p w:rsidR="004A34C7" w:rsidRDefault="004A34C7" w:rsidP="004A34C7"/>
    <w:p w:rsidR="004A34C7" w:rsidRDefault="004A34C7" w:rsidP="004A34C7"/>
    <w:p w:rsidR="004A34C7" w:rsidRDefault="004A34C7" w:rsidP="004A34C7"/>
    <w:p w:rsidR="004E7384" w:rsidRDefault="004E7384" w:rsidP="004A34C7">
      <w:pPr>
        <w:rPr>
          <w:rFonts w:ascii="American Typewriter" w:hAnsi="American Typewriter"/>
          <w:color w:val="7030A0"/>
          <w:sz w:val="24"/>
        </w:rPr>
      </w:pPr>
    </w:p>
    <w:p w:rsidR="004A34C7" w:rsidRDefault="004A34C7" w:rsidP="004A34C7">
      <w:pPr>
        <w:rPr>
          <w:rFonts w:ascii="American Typewriter" w:hAnsi="American Typewriter"/>
        </w:rPr>
      </w:pPr>
      <w:r w:rsidRPr="004A34C7">
        <w:rPr>
          <w:noProof/>
          <w:color w:val="7030A0"/>
          <w:sz w:val="24"/>
          <w:lang w:eastAsia="en-GB"/>
        </w:rPr>
        <w:drawing>
          <wp:anchor distT="0" distB="0" distL="114300" distR="114300" simplePos="0" relativeHeight="251653632" behindDoc="1" locked="0" layoutInCell="1" allowOverlap="1" wp14:anchorId="576F8BA9" wp14:editId="6D4DB30D">
            <wp:simplePos x="0" y="0"/>
            <wp:positionH relativeFrom="page">
              <wp:posOffset>24765</wp:posOffset>
            </wp:positionH>
            <wp:positionV relativeFrom="page">
              <wp:posOffset>33655</wp:posOffset>
            </wp:positionV>
            <wp:extent cx="2254250" cy="1892595"/>
            <wp:effectExtent l="25400" t="0" r="6350" b="0"/>
            <wp:wrapNone/>
            <wp:docPr id="48" name="Picture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aster_Wyevale_garden_centres_logo_RGB.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254250" cy="1892595"/>
                    </a:xfrm>
                    <a:prstGeom prst="rect">
                      <a:avLst/>
                    </a:prstGeom>
                  </pic:spPr>
                </pic:pic>
              </a:graphicData>
            </a:graphic>
            <wp14:sizeRelH relativeFrom="margin">
              <wp14:pctWidth>0</wp14:pctWidth>
            </wp14:sizeRelH>
            <wp14:sizeRelV relativeFrom="margin">
              <wp14:pctHeight>0</wp14:pctHeight>
            </wp14:sizeRelV>
          </wp:anchor>
        </w:drawing>
      </w:r>
      <w:r w:rsidR="00C41E9D">
        <w:rPr>
          <w:rFonts w:ascii="American Typewriter" w:hAnsi="American Typewriter"/>
        </w:rPr>
        <w:t>2</w:t>
      </w:r>
      <w:r w:rsidR="00193C3F">
        <w:rPr>
          <w:rFonts w:ascii="American Typewriter" w:hAnsi="American Typewriter"/>
        </w:rPr>
        <w:t>1</w:t>
      </w:r>
      <w:r w:rsidR="00193C3F" w:rsidRPr="00193C3F">
        <w:rPr>
          <w:rFonts w:ascii="American Typewriter" w:hAnsi="American Typewriter"/>
          <w:vertAlign w:val="superscript"/>
        </w:rPr>
        <w:t>st</w:t>
      </w:r>
      <w:r w:rsidR="00193C3F">
        <w:rPr>
          <w:rFonts w:ascii="American Typewriter" w:hAnsi="American Typewriter"/>
        </w:rPr>
        <w:t xml:space="preserve"> </w:t>
      </w:r>
      <w:r w:rsidR="00C41E9D">
        <w:rPr>
          <w:rFonts w:ascii="American Typewriter" w:hAnsi="American Typewriter"/>
        </w:rPr>
        <w:t>August</w:t>
      </w:r>
      <w:r w:rsidR="00F27CD0">
        <w:rPr>
          <w:rFonts w:ascii="American Typewriter" w:hAnsi="American Typewriter"/>
        </w:rPr>
        <w:t xml:space="preserve"> 2017</w:t>
      </w:r>
      <w:r w:rsidR="003450CD">
        <w:rPr>
          <w:rFonts w:ascii="American Typewriter" w:hAnsi="American Typewriter"/>
        </w:rPr>
        <w:tab/>
      </w:r>
      <w:r w:rsidR="003450CD">
        <w:rPr>
          <w:rFonts w:ascii="American Typewriter" w:hAnsi="American Typewriter"/>
        </w:rPr>
        <w:tab/>
      </w:r>
      <w:r w:rsidR="003450CD">
        <w:rPr>
          <w:rFonts w:ascii="American Typewriter" w:hAnsi="American Typewriter"/>
        </w:rPr>
        <w:tab/>
      </w:r>
      <w:r w:rsidR="003450CD">
        <w:rPr>
          <w:rFonts w:ascii="American Typewriter" w:hAnsi="American Typewriter"/>
        </w:rPr>
        <w:tab/>
      </w:r>
      <w:r w:rsidR="003450CD">
        <w:rPr>
          <w:rFonts w:ascii="American Typewriter" w:hAnsi="American Typewriter"/>
        </w:rPr>
        <w:tab/>
      </w:r>
      <w:r w:rsidR="003450CD">
        <w:rPr>
          <w:rFonts w:ascii="American Typewriter" w:hAnsi="American Typewriter"/>
        </w:rPr>
        <w:tab/>
      </w:r>
      <w:proofErr w:type="gramStart"/>
      <w:r w:rsidR="003450CD">
        <w:rPr>
          <w:rFonts w:ascii="American Typewriter" w:hAnsi="American Typewriter"/>
        </w:rPr>
        <w:t>Via</w:t>
      </w:r>
      <w:proofErr w:type="gramEnd"/>
      <w:r w:rsidR="003450CD">
        <w:rPr>
          <w:rFonts w:ascii="American Typewriter" w:hAnsi="American Typewriter"/>
        </w:rPr>
        <w:t xml:space="preserve"> Planning Portal</w:t>
      </w:r>
    </w:p>
    <w:p w:rsidR="003450CD" w:rsidRDefault="003450CD" w:rsidP="004A34C7">
      <w:pPr>
        <w:rPr>
          <w:rFonts w:ascii="American Typewriter" w:hAnsi="American Typewriter"/>
        </w:rPr>
      </w:pPr>
    </w:p>
    <w:p w:rsidR="003450CD" w:rsidRDefault="003450CD" w:rsidP="004A34C7"/>
    <w:p w:rsidR="004A34C7" w:rsidRDefault="003450CD" w:rsidP="004A34C7">
      <w:r>
        <w:t>Dear Sir/Madam</w:t>
      </w:r>
      <w:r w:rsidR="004A34C7">
        <w:t>,</w:t>
      </w:r>
    </w:p>
    <w:p w:rsidR="003450CD" w:rsidRDefault="003450CD" w:rsidP="004A34C7"/>
    <w:p w:rsidR="003450CD" w:rsidRPr="003450CD" w:rsidRDefault="003450CD" w:rsidP="003450CD"/>
    <w:p w:rsidR="003450CD" w:rsidRPr="003450CD" w:rsidRDefault="003450CD" w:rsidP="003450CD">
      <w:r w:rsidRPr="003450CD">
        <w:rPr>
          <w:b/>
          <w:bCs/>
        </w:rPr>
        <w:t xml:space="preserve">TOWN AND COUNTRY PLANNING (CONTROL OF ADVERTISEMENTS) REGULATIONS 2007 </w:t>
      </w:r>
    </w:p>
    <w:p w:rsidR="003450CD" w:rsidRPr="003450CD" w:rsidRDefault="003450CD" w:rsidP="003450CD">
      <w:r>
        <w:rPr>
          <w:b/>
          <w:bCs/>
        </w:rPr>
        <w:t>APPLICATION BY</w:t>
      </w:r>
      <w:r w:rsidRPr="003450CD">
        <w:rPr>
          <w:b/>
          <w:bCs/>
        </w:rPr>
        <w:t xml:space="preserve"> WYEVALE GARDEN CENTRES LIMITED </w:t>
      </w:r>
    </w:p>
    <w:p w:rsidR="003450CD" w:rsidRPr="003450CD" w:rsidRDefault="00C41E9D" w:rsidP="003450CD">
      <w:r>
        <w:rPr>
          <w:b/>
          <w:bCs/>
        </w:rPr>
        <w:t>CROWLAND GARDEN CENTRE POSTLAND ROAD CROWLAND PETERBOROUGH PE6 0JB</w:t>
      </w:r>
    </w:p>
    <w:p w:rsidR="003450CD" w:rsidRDefault="003450CD" w:rsidP="003450CD">
      <w:pPr>
        <w:rPr>
          <w:b/>
          <w:bCs/>
        </w:rPr>
      </w:pPr>
      <w:r>
        <w:rPr>
          <w:b/>
          <w:bCs/>
        </w:rPr>
        <w:t>PLANNING PORTAL REF: PP-</w:t>
      </w:r>
      <w:r w:rsidR="00C41E9D" w:rsidRPr="00C41E9D">
        <w:rPr>
          <w:rFonts w:ascii="Helvetica" w:hAnsi="Helvetica"/>
          <w:color w:val="012639"/>
          <w:shd w:val="clear" w:color="auto" w:fill="FFFFFF"/>
        </w:rPr>
        <w:t xml:space="preserve"> </w:t>
      </w:r>
      <w:r w:rsidR="00C41E9D" w:rsidRPr="00C41E9D">
        <w:rPr>
          <w:b/>
          <w:bCs/>
        </w:rPr>
        <w:t>06326138</w:t>
      </w:r>
    </w:p>
    <w:p w:rsidR="000D226C" w:rsidRDefault="000D226C" w:rsidP="003450CD">
      <w:pPr>
        <w:rPr>
          <w:b/>
          <w:bCs/>
        </w:rPr>
      </w:pPr>
    </w:p>
    <w:p w:rsidR="003450CD" w:rsidRDefault="003450CD" w:rsidP="003450CD">
      <w:pPr>
        <w:rPr>
          <w:bCs/>
        </w:rPr>
      </w:pPr>
      <w:r w:rsidRPr="003450CD">
        <w:rPr>
          <w:bCs/>
        </w:rPr>
        <w:t xml:space="preserve">Please find enclosed </w:t>
      </w:r>
      <w:r>
        <w:rPr>
          <w:bCs/>
        </w:rPr>
        <w:t>an applica</w:t>
      </w:r>
      <w:r w:rsidR="008723E0">
        <w:rPr>
          <w:bCs/>
        </w:rPr>
        <w:t>tion for 2</w:t>
      </w:r>
      <w:r w:rsidR="00C41E9D">
        <w:rPr>
          <w:bCs/>
        </w:rPr>
        <w:t xml:space="preserve"> non-</w:t>
      </w:r>
      <w:r w:rsidR="008723E0">
        <w:rPr>
          <w:bCs/>
        </w:rPr>
        <w:t xml:space="preserve">illuminated </w:t>
      </w:r>
      <w:r w:rsidR="00F27CD0">
        <w:rPr>
          <w:bCs/>
        </w:rPr>
        <w:t>entrance</w:t>
      </w:r>
      <w:r>
        <w:rPr>
          <w:bCs/>
        </w:rPr>
        <w:t xml:space="preserve"> signs </w:t>
      </w:r>
      <w:r w:rsidR="00F27CD0">
        <w:rPr>
          <w:bCs/>
        </w:rPr>
        <w:t xml:space="preserve">at the access </w:t>
      </w:r>
      <w:r w:rsidR="007701A0">
        <w:rPr>
          <w:bCs/>
        </w:rPr>
        <w:t xml:space="preserve">to </w:t>
      </w:r>
      <w:proofErr w:type="spellStart"/>
      <w:r w:rsidR="00C41E9D">
        <w:rPr>
          <w:bCs/>
        </w:rPr>
        <w:t>Crowland</w:t>
      </w:r>
      <w:proofErr w:type="spellEnd"/>
      <w:r w:rsidR="00C41E9D">
        <w:rPr>
          <w:bCs/>
        </w:rPr>
        <w:t xml:space="preserve"> Garden Centre off </w:t>
      </w:r>
      <w:proofErr w:type="spellStart"/>
      <w:r w:rsidR="00C41E9D">
        <w:rPr>
          <w:bCs/>
        </w:rPr>
        <w:t>Postland</w:t>
      </w:r>
      <w:proofErr w:type="spellEnd"/>
      <w:r w:rsidR="00C41E9D">
        <w:rPr>
          <w:bCs/>
        </w:rPr>
        <w:t xml:space="preserve"> road.</w:t>
      </w:r>
    </w:p>
    <w:p w:rsidR="007701A0" w:rsidRDefault="007701A0" w:rsidP="003450CD">
      <w:pPr>
        <w:rPr>
          <w:bCs/>
        </w:rPr>
      </w:pPr>
    </w:p>
    <w:p w:rsidR="007701A0" w:rsidRDefault="007701A0" w:rsidP="003450CD">
      <w:pPr>
        <w:rPr>
          <w:bCs/>
        </w:rPr>
      </w:pPr>
      <w:r>
        <w:rPr>
          <w:bCs/>
        </w:rPr>
        <w:t>The application comprises the following documents in addition to this cover letter:</w:t>
      </w:r>
    </w:p>
    <w:p w:rsidR="007701A0" w:rsidRDefault="007701A0" w:rsidP="003450CD">
      <w:pPr>
        <w:rPr>
          <w:bCs/>
        </w:rPr>
      </w:pPr>
    </w:p>
    <w:p w:rsidR="007701A0" w:rsidRDefault="007701A0" w:rsidP="007701A0">
      <w:pPr>
        <w:pStyle w:val="ListParagraph"/>
        <w:numPr>
          <w:ilvl w:val="0"/>
          <w:numId w:val="15"/>
        </w:numPr>
      </w:pPr>
      <w:r>
        <w:t xml:space="preserve">Application Forms </w:t>
      </w:r>
    </w:p>
    <w:p w:rsidR="007701A0" w:rsidRDefault="00F27CD0" w:rsidP="007701A0">
      <w:pPr>
        <w:pStyle w:val="ListParagraph"/>
        <w:numPr>
          <w:ilvl w:val="0"/>
          <w:numId w:val="15"/>
        </w:numPr>
      </w:pPr>
      <w:r>
        <w:t>Site l</w:t>
      </w:r>
      <w:r w:rsidR="007701A0">
        <w:t>o</w:t>
      </w:r>
      <w:r>
        <w:t>c</w:t>
      </w:r>
      <w:r w:rsidR="007701A0">
        <w:t>ation plan</w:t>
      </w:r>
    </w:p>
    <w:p w:rsidR="007701A0" w:rsidRDefault="00C41E9D" w:rsidP="007701A0">
      <w:pPr>
        <w:pStyle w:val="ListParagraph"/>
        <w:numPr>
          <w:ilvl w:val="0"/>
          <w:numId w:val="15"/>
        </w:numPr>
      </w:pPr>
      <w:r>
        <w:t>Proposed entrance</w:t>
      </w:r>
      <w:r w:rsidR="00F27CD0">
        <w:t xml:space="preserve"> sign 1</w:t>
      </w:r>
      <w:r>
        <w:t xml:space="preserve"> elevation, details and block plan</w:t>
      </w:r>
    </w:p>
    <w:p w:rsidR="00C41E9D" w:rsidRPr="00C41E9D" w:rsidRDefault="00C41E9D" w:rsidP="00C41E9D">
      <w:pPr>
        <w:numPr>
          <w:ilvl w:val="0"/>
          <w:numId w:val="15"/>
        </w:numPr>
        <w:rPr>
          <w:rFonts w:cs="Arial"/>
          <w:noProof/>
          <w:szCs w:val="24"/>
        </w:rPr>
      </w:pPr>
      <w:r w:rsidRPr="00C41E9D">
        <w:rPr>
          <w:rFonts w:cs="Arial"/>
          <w:noProof/>
          <w:szCs w:val="24"/>
        </w:rPr>
        <w:t>Proposed entrance</w:t>
      </w:r>
      <w:r>
        <w:rPr>
          <w:rFonts w:cs="Arial"/>
          <w:noProof/>
          <w:szCs w:val="24"/>
        </w:rPr>
        <w:t xml:space="preserve"> sign 2</w:t>
      </w:r>
      <w:r w:rsidRPr="00C41E9D">
        <w:rPr>
          <w:rFonts w:cs="Arial"/>
          <w:noProof/>
          <w:szCs w:val="24"/>
        </w:rPr>
        <w:t xml:space="preserve"> elevation, details and block plan</w:t>
      </w:r>
    </w:p>
    <w:p w:rsidR="007701A0" w:rsidRDefault="007701A0" w:rsidP="007701A0"/>
    <w:p w:rsidR="007701A0" w:rsidRDefault="007701A0" w:rsidP="007701A0">
      <w:r>
        <w:t>The planning application fee of £110 has been submitted alongside this application via the planning portal.</w:t>
      </w:r>
    </w:p>
    <w:p w:rsidR="007701A0" w:rsidRDefault="007701A0" w:rsidP="007701A0"/>
    <w:p w:rsidR="003B5D31" w:rsidRDefault="003B5D31" w:rsidP="007701A0"/>
    <w:p w:rsidR="007701A0" w:rsidRPr="007701A0" w:rsidRDefault="007701A0" w:rsidP="007701A0">
      <w:pPr>
        <w:rPr>
          <w:b/>
        </w:rPr>
      </w:pPr>
      <w:r w:rsidRPr="007701A0">
        <w:rPr>
          <w:b/>
        </w:rPr>
        <w:t xml:space="preserve">The Proposal </w:t>
      </w:r>
    </w:p>
    <w:p w:rsidR="007701A0" w:rsidRDefault="007701A0" w:rsidP="007701A0"/>
    <w:p w:rsidR="004422FE" w:rsidRDefault="00733D5B" w:rsidP="007701A0">
      <w:r>
        <w:t>Express advertisement consent is sought for the erection of</w:t>
      </w:r>
      <w:r w:rsidR="0072560C">
        <w:t xml:space="preserve"> two free standing</w:t>
      </w:r>
      <w:r w:rsidR="00DD4356">
        <w:t xml:space="preserve"> </w:t>
      </w:r>
      <w:r w:rsidR="00C41E9D">
        <w:t>non-</w:t>
      </w:r>
      <w:r w:rsidR="00DD4356">
        <w:t>illuminated single</w:t>
      </w:r>
      <w:r w:rsidR="008723E0">
        <w:t xml:space="preserve"> sided</w:t>
      </w:r>
      <w:r w:rsidR="00DD4356">
        <w:t xml:space="preserve"> entrance</w:t>
      </w:r>
      <w:r w:rsidR="0072560C">
        <w:t xml:space="preserve"> signs</w:t>
      </w:r>
      <w:r>
        <w:t xml:space="preserve"> at the </w:t>
      </w:r>
      <w:r w:rsidR="003D0315">
        <w:t>access road to the garden centre</w:t>
      </w:r>
      <w:r w:rsidR="00C41E9D">
        <w:t>. Sign 1 will measure 2.6m in height and 1.5</w:t>
      </w:r>
      <w:r w:rsidR="00DD4356">
        <w:t>2</w:t>
      </w:r>
      <w:r w:rsidR="00C41E9D">
        <w:t>5</w:t>
      </w:r>
      <w:r>
        <w:t>m in width as shown on the submitted drawings.</w:t>
      </w:r>
      <w:r w:rsidR="00C41E9D">
        <w:t xml:space="preserve"> It will be 0.5m from the ground. </w:t>
      </w:r>
      <w:r w:rsidR="004422FE">
        <w:t>Sign 2</w:t>
      </w:r>
      <w:r w:rsidR="004422FE" w:rsidRPr="004422FE">
        <w:t xml:space="preserve"> will measure 2.6m in height and 1.525m in width as shown on the submitted drawings. It will be </w:t>
      </w:r>
      <w:r w:rsidR="004422FE">
        <w:t>1</w:t>
      </w:r>
      <w:r w:rsidR="004422FE" w:rsidRPr="004422FE">
        <w:t>.5m from the ground.</w:t>
      </w:r>
      <w:r>
        <w:t xml:space="preserve"> The pro</w:t>
      </w:r>
      <w:r w:rsidR="00DD4356">
        <w:t>posal</w:t>
      </w:r>
      <w:r w:rsidR="00AA1857">
        <w:t>s are</w:t>
      </w:r>
      <w:r w:rsidR="00DD4356">
        <w:t xml:space="preserve"> necessary to </w:t>
      </w:r>
      <w:r>
        <w:t>infor</w:t>
      </w:r>
      <w:r w:rsidR="003D0315">
        <w:t>m passers-by of the location</w:t>
      </w:r>
      <w:r w:rsidR="00DD4356">
        <w:t xml:space="preserve"> and acc</w:t>
      </w:r>
      <w:r w:rsidR="00AA1857">
        <w:t xml:space="preserve">ess point </w:t>
      </w:r>
      <w:r w:rsidR="004422FE">
        <w:t xml:space="preserve">of </w:t>
      </w:r>
      <w:proofErr w:type="spellStart"/>
      <w:r w:rsidR="004422FE">
        <w:t>Crowland</w:t>
      </w:r>
      <w:proofErr w:type="spellEnd"/>
      <w:r w:rsidR="004422FE">
        <w:t xml:space="preserve"> </w:t>
      </w:r>
      <w:r>
        <w:t xml:space="preserve">Garden Centre, which is a key local employer and business. The </w:t>
      </w:r>
      <w:r w:rsidR="00DD4356">
        <w:t>application is coming forward as a response to customer and visitor feedback that the entrance of th</w:t>
      </w:r>
      <w:r w:rsidR="004422FE">
        <w:t>e Garden Centre is hard to find, as there is no roadside signage or presence</w:t>
      </w:r>
      <w:r w:rsidR="00567130">
        <w:t xml:space="preserve"> – see below images</w:t>
      </w:r>
      <w:r w:rsidR="00DD4356">
        <w:t>.</w:t>
      </w:r>
      <w:r w:rsidR="004422FE">
        <w:t xml:space="preserve"> The lack of any visibility of the garden centre was exacerbated by the bypass works undertaken in 2011 and the resultant vegetation that has established itself on land outside the Garden Centres control</w:t>
      </w:r>
      <w:r w:rsidR="00567130">
        <w:t xml:space="preserve"> – see below images</w:t>
      </w:r>
      <w:r w:rsidR="004422FE">
        <w:t>. This poor visibility means that customers and visitors are required</w:t>
      </w:r>
      <w:r w:rsidR="00DD4356">
        <w:t xml:space="preserve"> to do U-turns, creating longer journeys an</w:t>
      </w:r>
      <w:r w:rsidR="00AA1857">
        <w:t xml:space="preserve">d potential safety hazards. </w:t>
      </w:r>
    </w:p>
    <w:p w:rsidR="007701A0" w:rsidRDefault="00AA1857" w:rsidP="007701A0">
      <w:r>
        <w:t>The centre has significant vegetation screening</w:t>
      </w:r>
      <w:r w:rsidR="00733D5B">
        <w:t xml:space="preserve"> </w:t>
      </w:r>
      <w:r w:rsidR="004422FE">
        <w:t>along James</w:t>
      </w:r>
      <w:r>
        <w:t xml:space="preserve"> Road, limiting views of the Garden Centre buildings, </w:t>
      </w:r>
      <w:r w:rsidR="009D133B">
        <w:t xml:space="preserve">so does not have any road frontage presence or prominence, </w:t>
      </w:r>
      <w:r w:rsidR="0072560C">
        <w:t xml:space="preserve">which is key </w:t>
      </w:r>
      <w:r w:rsidR="0072560C">
        <w:lastRenderedPageBreak/>
        <w:t>requirement for the viable operation of any retail business.</w:t>
      </w:r>
      <w:r w:rsidR="009D133B" w:rsidRPr="009D133B">
        <w:t xml:space="preserve"> </w:t>
      </w:r>
      <w:r w:rsidR="009D133B">
        <w:t>So clear and prominent signs are required to highlight the centre to customers, visitors and passer-by’s of the Garden Centre</w:t>
      </w:r>
      <w:r w:rsidR="00567130">
        <w:t xml:space="preserve"> -</w:t>
      </w:r>
      <w:r w:rsidR="00567130" w:rsidRPr="00567130">
        <w:t xml:space="preserve"> </w:t>
      </w:r>
      <w:r w:rsidR="00567130">
        <w:t>see below</w:t>
      </w:r>
      <w:r w:rsidR="00567130">
        <w:t xml:space="preserve"> images.</w:t>
      </w:r>
      <w:r w:rsidR="009D133B">
        <w:t xml:space="preserve">  </w:t>
      </w:r>
    </w:p>
    <w:p w:rsidR="00733D5B" w:rsidRDefault="00733D5B" w:rsidP="007701A0"/>
    <w:p w:rsidR="0072560C" w:rsidRDefault="0072560C" w:rsidP="007701A0">
      <w:r>
        <w:t>This poor visibility</w:t>
      </w:r>
      <w:r w:rsidR="00CE2F23">
        <w:t xml:space="preserve"> of the garden centre</w:t>
      </w:r>
      <w:r w:rsidR="008808D3">
        <w:t>,</w:t>
      </w:r>
      <w:r w:rsidR="00CE2F23">
        <w:t xml:space="preserve"> combined with the lack of advertisements at the access road to the garden centre</w:t>
      </w:r>
      <w:r w:rsidR="008808D3">
        <w:t>,</w:t>
      </w:r>
      <w:r w:rsidR="00CE2F23">
        <w:t xml:space="preserve"> </w:t>
      </w:r>
      <w:r>
        <w:t>is affecting the</w:t>
      </w:r>
      <w:r w:rsidR="00CE2F23">
        <w:t xml:space="preserve"> vitality and</w:t>
      </w:r>
      <w:r>
        <w:t xml:space="preserve"> viability</w:t>
      </w:r>
      <w:r w:rsidR="003D0315">
        <w:t xml:space="preserve"> of the</w:t>
      </w:r>
      <w:r>
        <w:t xml:space="preserve"> centre. Th</w:t>
      </w:r>
      <w:r w:rsidR="003D0315">
        <w:t>is</w:t>
      </w:r>
      <w:r>
        <w:t xml:space="preserve"> proposal looks to </w:t>
      </w:r>
      <w:r w:rsidR="003D0315">
        <w:t>enhance the presenc</w:t>
      </w:r>
      <w:r w:rsidR="009D133B">
        <w:t>e and ac</w:t>
      </w:r>
      <w:r w:rsidR="004422FE">
        <w:t>cess route of the Garden Centre</w:t>
      </w:r>
      <w:r w:rsidR="00567130">
        <w:t>.</w:t>
      </w:r>
    </w:p>
    <w:p w:rsidR="0072560C" w:rsidRDefault="0072560C" w:rsidP="007701A0"/>
    <w:p w:rsidR="0072560C" w:rsidRDefault="0072560C" w:rsidP="007701A0">
      <w:r>
        <w:t xml:space="preserve"> </w:t>
      </w:r>
    </w:p>
    <w:p w:rsidR="007701A0" w:rsidRPr="007701A0" w:rsidRDefault="007701A0" w:rsidP="007701A0">
      <w:pPr>
        <w:rPr>
          <w:b/>
        </w:rPr>
      </w:pPr>
      <w:r>
        <w:rPr>
          <w:b/>
        </w:rPr>
        <w:t>Application s</w:t>
      </w:r>
      <w:r w:rsidRPr="007701A0">
        <w:rPr>
          <w:b/>
        </w:rPr>
        <w:t xml:space="preserve">ite </w:t>
      </w:r>
    </w:p>
    <w:p w:rsidR="007701A0" w:rsidRDefault="007701A0" w:rsidP="007701A0"/>
    <w:p w:rsidR="00A50425" w:rsidRDefault="00A50425" w:rsidP="007701A0">
      <w:r>
        <w:t>The appl</w:t>
      </w:r>
      <w:r w:rsidR="007C24E6">
        <w:t xml:space="preserve">ication site is located at the entrance to </w:t>
      </w:r>
      <w:proofErr w:type="spellStart"/>
      <w:r w:rsidR="004422FE">
        <w:t>Crowland</w:t>
      </w:r>
      <w:proofErr w:type="spellEnd"/>
      <w:r w:rsidR="007C24E6">
        <w:t xml:space="preserve"> G</w:t>
      </w:r>
      <w:r w:rsidR="00FD701D">
        <w:t xml:space="preserve">arden Centre on </w:t>
      </w:r>
      <w:proofErr w:type="spellStart"/>
      <w:r w:rsidR="00FD701D">
        <w:t>Postland</w:t>
      </w:r>
      <w:proofErr w:type="spellEnd"/>
      <w:r w:rsidR="00FD701D">
        <w:t xml:space="preserve"> road, which is on the edge of the urban area.</w:t>
      </w:r>
      <w:r w:rsidR="006C0D10">
        <w:t xml:space="preserve"> </w:t>
      </w:r>
      <w:r w:rsidR="00FD701D">
        <w:t xml:space="preserve">The site is adjacent to </w:t>
      </w:r>
      <w:proofErr w:type="spellStart"/>
      <w:r w:rsidR="00FD701D">
        <w:t>Crowland</w:t>
      </w:r>
      <w:proofErr w:type="spellEnd"/>
      <w:r w:rsidR="00FD701D">
        <w:t xml:space="preserve"> caravan and camping company, fields </w:t>
      </w:r>
      <w:r w:rsidR="00C21BEB">
        <w:t>and</w:t>
      </w:r>
      <w:r w:rsidR="00FD701D">
        <w:t xml:space="preserve"> residential properties</w:t>
      </w:r>
      <w:r w:rsidR="00C21BEB">
        <w:t>.</w:t>
      </w:r>
    </w:p>
    <w:p w:rsidR="00C54C66" w:rsidRDefault="00C54C66" w:rsidP="007701A0"/>
    <w:p w:rsidR="007701A0" w:rsidRDefault="007701A0" w:rsidP="007701A0"/>
    <w:p w:rsidR="007701A0" w:rsidRDefault="007701A0" w:rsidP="007701A0">
      <w:pPr>
        <w:rPr>
          <w:b/>
        </w:rPr>
      </w:pPr>
      <w:r w:rsidRPr="007701A0">
        <w:rPr>
          <w:b/>
        </w:rPr>
        <w:t>Planning policy</w:t>
      </w:r>
    </w:p>
    <w:p w:rsidR="00C54C66" w:rsidRDefault="00C54C66" w:rsidP="007701A0">
      <w:pPr>
        <w:rPr>
          <w:b/>
        </w:rPr>
      </w:pPr>
    </w:p>
    <w:p w:rsidR="00C54C66" w:rsidRPr="00C54C66" w:rsidRDefault="00C54C66" w:rsidP="00C54C66">
      <w:pPr>
        <w:rPr>
          <w:u w:val="single"/>
        </w:rPr>
      </w:pPr>
      <w:r w:rsidRPr="00C54C66">
        <w:rPr>
          <w:u w:val="single"/>
        </w:rPr>
        <w:t xml:space="preserve">National planning policy </w:t>
      </w:r>
    </w:p>
    <w:p w:rsidR="00C54C66" w:rsidRPr="00C54C66" w:rsidRDefault="00C54C66" w:rsidP="00C54C66"/>
    <w:p w:rsidR="00C54C66" w:rsidRDefault="00C54C66" w:rsidP="00C54C66">
      <w:pPr>
        <w:rPr>
          <w:i/>
          <w:iCs/>
        </w:rPr>
      </w:pPr>
      <w:r w:rsidRPr="00C54C66">
        <w:t xml:space="preserve">The National Planning Policy Framework (the NPPF) adopts a presumption in favour of sustainable development, with paragraph 186 highlighting that </w:t>
      </w:r>
      <w:r w:rsidRPr="00C54C66">
        <w:rPr>
          <w:i/>
          <w:iCs/>
        </w:rPr>
        <w:t xml:space="preserve">“Local planning authorities should approach decision-taking in a positive way to foster the delivery of sustainable development”. </w:t>
      </w:r>
    </w:p>
    <w:p w:rsidR="00C54C66" w:rsidRPr="00C54C66" w:rsidRDefault="00C54C66" w:rsidP="00C54C66"/>
    <w:p w:rsidR="00C54C66" w:rsidRPr="00C54C66" w:rsidRDefault="00733D5B" w:rsidP="00C54C66">
      <w:r w:rsidRPr="00D82EFD">
        <w:rPr>
          <w:rFonts w:eastAsia="Calibri" w:cs="Times New Roman"/>
        </w:rPr>
        <w:t>National Planning Policy Framework, Policy 7 – ‘Requiring Good Design’, seeks to ensure that advertisements are not poorly placed or have a negative impact on the</w:t>
      </w:r>
      <w:r>
        <w:rPr>
          <w:rFonts w:eastAsia="Calibri" w:cs="Times New Roman"/>
        </w:rPr>
        <w:t xml:space="preserve"> </w:t>
      </w:r>
      <w:r w:rsidRPr="00D82EFD">
        <w:rPr>
          <w:rFonts w:eastAsia="Calibri" w:cs="Times New Roman"/>
        </w:rPr>
        <w:t xml:space="preserve">surrounding built environment, being efficient, effective and </w:t>
      </w:r>
      <w:r>
        <w:rPr>
          <w:rFonts w:eastAsia="Calibri" w:cs="Times New Roman"/>
        </w:rPr>
        <w:t>simple in concept and operation and that a</w:t>
      </w:r>
      <w:r w:rsidR="00C54C66" w:rsidRPr="00C54C66">
        <w:t xml:space="preserve">dvertisements should only be subject to control in the interests of amenity and public safety, taking account of cumulative impacts. It adds that only those advertisements which will clearly have an appreciable impact on a building or on their surroundings to be subject to the local authority’s detailed assessment. </w:t>
      </w:r>
    </w:p>
    <w:p w:rsidR="00C54C66" w:rsidRDefault="00C54C66" w:rsidP="00C54C66"/>
    <w:p w:rsidR="00D82EFD" w:rsidRDefault="00D82EFD" w:rsidP="007701A0"/>
    <w:p w:rsidR="007701A0" w:rsidRPr="007701A0" w:rsidRDefault="007701A0" w:rsidP="007701A0">
      <w:pPr>
        <w:rPr>
          <w:b/>
        </w:rPr>
      </w:pPr>
      <w:r w:rsidRPr="007701A0">
        <w:rPr>
          <w:b/>
        </w:rPr>
        <w:t xml:space="preserve">Planning analysis </w:t>
      </w:r>
    </w:p>
    <w:p w:rsidR="007701A0" w:rsidRDefault="007701A0" w:rsidP="007701A0"/>
    <w:p w:rsidR="00C54C66" w:rsidRDefault="00C54C66" w:rsidP="00C54C66">
      <w:r w:rsidRPr="00C54C66">
        <w:t xml:space="preserve">In accordance with paragraph 67 of the NPPF, the impact on amenity and public safety are the main considerations in respect of this application. </w:t>
      </w:r>
    </w:p>
    <w:p w:rsidR="00C54C66" w:rsidRPr="00C54C66" w:rsidRDefault="00C54C66" w:rsidP="00C54C66"/>
    <w:p w:rsidR="00C54C66" w:rsidRPr="00C54C66" w:rsidRDefault="00C54C66" w:rsidP="00C54C66">
      <w:pPr>
        <w:rPr>
          <w:u w:val="single"/>
        </w:rPr>
      </w:pPr>
      <w:r w:rsidRPr="00C54C66">
        <w:rPr>
          <w:u w:val="single"/>
        </w:rPr>
        <w:t xml:space="preserve">Amenity </w:t>
      </w:r>
    </w:p>
    <w:p w:rsidR="00C54C66" w:rsidRPr="00C54C66" w:rsidRDefault="00C54C66" w:rsidP="00C54C66"/>
    <w:p w:rsidR="00C54C66" w:rsidRDefault="00CB6F92" w:rsidP="00C54C66">
      <w:r>
        <w:t xml:space="preserve">The proposed signs are not visible from </w:t>
      </w:r>
      <w:r w:rsidR="00C54C66" w:rsidRPr="00C54C66">
        <w:t xml:space="preserve">any residential properties, and therefore it will not impact on the amenity of any local residents. </w:t>
      </w:r>
    </w:p>
    <w:p w:rsidR="007701A0" w:rsidRDefault="007701A0" w:rsidP="007701A0"/>
    <w:p w:rsidR="00C54C66" w:rsidRDefault="00193C3F" w:rsidP="007701A0">
      <w:r>
        <w:t xml:space="preserve">The style </w:t>
      </w:r>
      <w:r w:rsidR="008808D3">
        <w:t>of the advertisements in this</w:t>
      </w:r>
      <w:r w:rsidR="0055439A">
        <w:t xml:space="preserve"> application</w:t>
      </w:r>
      <w:r w:rsidR="008808D3">
        <w:t xml:space="preserve"> have</w:t>
      </w:r>
      <w:r w:rsidR="002341C9">
        <w:t xml:space="preserve"> been designed to be of a nature that is consistent with the existing garden centre branding</w:t>
      </w:r>
      <w:r w:rsidR="00051D2A">
        <w:t xml:space="preserve"> on the site so maintaining the character </w:t>
      </w:r>
      <w:r w:rsidR="00CB6F92">
        <w:t xml:space="preserve">and look </w:t>
      </w:r>
      <w:r w:rsidR="00051D2A">
        <w:t>of the area.</w:t>
      </w:r>
    </w:p>
    <w:p w:rsidR="00C54C66" w:rsidRDefault="00C54C66" w:rsidP="007701A0"/>
    <w:p w:rsidR="00C54C66" w:rsidRDefault="00C54C66" w:rsidP="007701A0"/>
    <w:p w:rsidR="00C54C66" w:rsidRPr="00C54C66" w:rsidRDefault="00C54C66" w:rsidP="00C54C66">
      <w:pPr>
        <w:rPr>
          <w:u w:val="single"/>
        </w:rPr>
      </w:pPr>
      <w:r w:rsidRPr="00C54C66">
        <w:rPr>
          <w:u w:val="single"/>
        </w:rPr>
        <w:t xml:space="preserve">Public Safety </w:t>
      </w:r>
    </w:p>
    <w:p w:rsidR="00C54C66" w:rsidRPr="00C54C66" w:rsidRDefault="00C54C66" w:rsidP="00C54C66"/>
    <w:p w:rsidR="00C54C66" w:rsidRDefault="00C54C66" w:rsidP="00C54C66">
      <w:r w:rsidRPr="00C54C66">
        <w:t>The</w:t>
      </w:r>
      <w:r w:rsidR="0055439A">
        <w:t xml:space="preserve"> 2no</w:t>
      </w:r>
      <w:r w:rsidRPr="00C54C66">
        <w:t xml:space="preserve"> proposed sign</w:t>
      </w:r>
      <w:r w:rsidR="0055439A">
        <w:t>s</w:t>
      </w:r>
      <w:r w:rsidR="00CB6F92">
        <w:t xml:space="preserve"> are not</w:t>
      </w:r>
      <w:r w:rsidR="0055439A">
        <w:t xml:space="preserve"> illuminated</w:t>
      </w:r>
      <w:r w:rsidR="00CB6F92">
        <w:t xml:space="preserve"> and</w:t>
      </w:r>
      <w:r w:rsidRPr="00C54C66">
        <w:t xml:space="preserve"> the proposed materials will not create any glare which could distract use</w:t>
      </w:r>
      <w:r w:rsidR="00051D2A">
        <w:t>rs of the highway. T</w:t>
      </w:r>
      <w:r w:rsidRPr="00C54C66">
        <w:t xml:space="preserve">he proposed sign does not include any moving or </w:t>
      </w:r>
      <w:r w:rsidRPr="00C54C66">
        <w:lastRenderedPageBreak/>
        <w:t>flashing parts.</w:t>
      </w:r>
      <w:r w:rsidR="00193C3F">
        <w:t xml:space="preserve"> The proposed signs are located within private land and no part are located within the public highway.</w:t>
      </w:r>
    </w:p>
    <w:p w:rsidR="00C54C66" w:rsidRDefault="00C54C66" w:rsidP="00C54C66"/>
    <w:p w:rsidR="0055439A" w:rsidRDefault="0055439A" w:rsidP="00C54C66">
      <w:r>
        <w:t xml:space="preserve">The requirement for the new signs is to highlight the existing access point of the Garden Centre as it is often missed, creating further road movements as visitors have to U-turn to return to the Garden Centre. Therefore highlighting the access point to the Garden Centre will make small localised improvements to highway safety. </w:t>
      </w:r>
    </w:p>
    <w:p w:rsidR="0055439A" w:rsidRDefault="0055439A" w:rsidP="00C54C66"/>
    <w:p w:rsidR="00C54C66" w:rsidRDefault="00C54C66" w:rsidP="00C54C66">
      <w:r w:rsidRPr="00C54C66">
        <w:t>Furthermore, the proposed sign does not obstruct any visibility splays, it does not obstruct or confuse road-user’s view or reduce clarity of traffic signs. The proposed colour and materials used would not be mistaken for or confused with traffic signs. Therefore, the proposed sign is not considered to cause a danger or distraction to road users.</w:t>
      </w:r>
    </w:p>
    <w:p w:rsidR="00C54C66" w:rsidRDefault="00C54C66" w:rsidP="00C54C66"/>
    <w:p w:rsidR="00C54C66" w:rsidRDefault="00C54C66" w:rsidP="00C54C66"/>
    <w:p w:rsidR="00C54C66" w:rsidRPr="00C54C66" w:rsidRDefault="00C54C66" w:rsidP="00C54C66">
      <w:pPr>
        <w:rPr>
          <w:b/>
          <w:bCs/>
        </w:rPr>
      </w:pPr>
      <w:r w:rsidRPr="00C54C66">
        <w:rPr>
          <w:b/>
          <w:bCs/>
        </w:rPr>
        <w:t xml:space="preserve">Summary </w:t>
      </w:r>
    </w:p>
    <w:p w:rsidR="00C54C66" w:rsidRPr="00C54C66" w:rsidRDefault="00C54C66" w:rsidP="00C54C66"/>
    <w:p w:rsidR="00C54C66" w:rsidRDefault="00C54C66" w:rsidP="00C54C66">
      <w:r w:rsidRPr="00C54C66">
        <w:t>In summary, the proposed sign</w:t>
      </w:r>
      <w:r w:rsidR="00051D2A">
        <w:t>s are</w:t>
      </w:r>
      <w:r w:rsidR="002023A1">
        <w:t xml:space="preserve"> necessary</w:t>
      </w:r>
      <w:r w:rsidR="002023A1" w:rsidRPr="002023A1">
        <w:t xml:space="preserve"> to advertise and inform passers-by of the location</w:t>
      </w:r>
      <w:r w:rsidR="00CB6F92">
        <w:t xml:space="preserve">, facilities and access point of </w:t>
      </w:r>
      <w:proofErr w:type="spellStart"/>
      <w:r w:rsidR="00CB6F92">
        <w:t>Crowland</w:t>
      </w:r>
      <w:proofErr w:type="spellEnd"/>
      <w:r w:rsidR="0055439A">
        <w:t xml:space="preserve"> Garden Centre</w:t>
      </w:r>
      <w:r w:rsidR="00051D2A">
        <w:t>.</w:t>
      </w:r>
    </w:p>
    <w:p w:rsidR="00C54C66" w:rsidRDefault="00C54C66" w:rsidP="00C54C66"/>
    <w:p w:rsidR="008723E0" w:rsidRDefault="00051D2A" w:rsidP="008723E0">
      <w:r>
        <w:t xml:space="preserve">The proposed signs are of a </w:t>
      </w:r>
      <w:r w:rsidR="000D226C">
        <w:t xml:space="preserve">scale, </w:t>
      </w:r>
      <w:r>
        <w:t xml:space="preserve">design and nature </w:t>
      </w:r>
      <w:r w:rsidR="002023A1">
        <w:t xml:space="preserve">in keeping with the </w:t>
      </w:r>
      <w:r w:rsidR="007B15AC">
        <w:t xml:space="preserve">traditional look and feel of the </w:t>
      </w:r>
      <w:r w:rsidR="002023A1">
        <w:t>centre</w:t>
      </w:r>
      <w:r w:rsidR="000D226C">
        <w:t>. They are sympathetic to the character of the area, so will not impact on the visual amenity of the surrounding area</w:t>
      </w:r>
      <w:r w:rsidR="007B15AC">
        <w:t xml:space="preserve"> or any residential properties</w:t>
      </w:r>
      <w:r w:rsidR="000D226C">
        <w:t>. Furthermore, the proposed design, scale</w:t>
      </w:r>
      <w:r w:rsidR="0055439A">
        <w:t xml:space="preserve"> </w:t>
      </w:r>
      <w:r w:rsidR="000D226C">
        <w:t>and siting of the advertisements will not impact on public or highway safety.</w:t>
      </w:r>
    </w:p>
    <w:p w:rsidR="008723E0" w:rsidRPr="00C54C66" w:rsidRDefault="008723E0" w:rsidP="00C54C66"/>
    <w:p w:rsidR="00C54C66" w:rsidRDefault="00C54C66" w:rsidP="00C54C66">
      <w:r w:rsidRPr="00C54C66">
        <w:t>The proposal therefore complies with both national and local planning policy, and should be supported by the council.</w:t>
      </w:r>
    </w:p>
    <w:p w:rsidR="007701A0" w:rsidRDefault="007701A0" w:rsidP="007701A0"/>
    <w:p w:rsidR="004A34C7" w:rsidRDefault="004A34C7" w:rsidP="004A34C7"/>
    <w:p w:rsidR="00845C97" w:rsidRPr="00C3569C" w:rsidRDefault="008478AD" w:rsidP="004A34C7">
      <w:pPr>
        <w:rPr>
          <w:color w:val="443F3B" w:themeColor="accent6" w:themeShade="80"/>
        </w:rPr>
      </w:pPr>
      <w:r w:rsidRPr="008478AD">
        <w:rPr>
          <w:color w:val="443F3B" w:themeColor="accent6" w:themeShade="80"/>
        </w:rPr>
        <w:t>Yours sincerely,</w:t>
      </w:r>
    </w:p>
    <w:p w:rsidR="008478AD" w:rsidRPr="008478AD" w:rsidRDefault="0055439A" w:rsidP="004A34C7">
      <w:pPr>
        <w:rPr>
          <w:color w:val="CFCBC8" w:themeColor="accent6" w:themeTint="66"/>
        </w:rPr>
      </w:pPr>
      <w:r w:rsidRPr="0055439A">
        <w:rPr>
          <w:rFonts w:ascii="Arial" w:eastAsia="Times New Roman" w:hAnsi="Arial" w:cs="Times New Roman"/>
          <w:noProof/>
          <w:color w:val="auto"/>
          <w:sz w:val="20"/>
          <w:szCs w:val="20"/>
          <w:lang w:eastAsia="en-GB"/>
        </w:rPr>
        <w:drawing>
          <wp:inline distT="0" distB="0" distL="0" distR="0">
            <wp:extent cx="1933575" cy="74295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933575" cy="742950"/>
                    </a:xfrm>
                    <a:prstGeom prst="rect">
                      <a:avLst/>
                    </a:prstGeom>
                    <a:noFill/>
                    <a:ln>
                      <a:noFill/>
                    </a:ln>
                  </pic:spPr>
                </pic:pic>
              </a:graphicData>
            </a:graphic>
          </wp:inline>
        </w:drawing>
      </w:r>
    </w:p>
    <w:p w:rsidR="008478AD" w:rsidRDefault="008478AD" w:rsidP="004A34C7"/>
    <w:p w:rsidR="008478AD" w:rsidRPr="008478AD" w:rsidRDefault="003450CD" w:rsidP="004A34C7">
      <w:pPr>
        <w:rPr>
          <w:rFonts w:ascii="American Typewriter" w:hAnsi="American Typewriter"/>
          <w:color w:val="64A70B" w:themeColor="text1"/>
        </w:rPr>
      </w:pPr>
      <w:r>
        <w:rPr>
          <w:rFonts w:ascii="American Typewriter" w:hAnsi="American Typewriter"/>
          <w:color w:val="64A70B" w:themeColor="text1"/>
        </w:rPr>
        <w:t>David Lazenby</w:t>
      </w:r>
    </w:p>
    <w:p w:rsidR="008478AD" w:rsidRDefault="003450CD" w:rsidP="004A34C7">
      <w:pPr>
        <w:rPr>
          <w:rFonts w:ascii="American Typewriter" w:hAnsi="American Typewriter"/>
          <w:color w:val="7030A0"/>
        </w:rPr>
      </w:pPr>
      <w:r>
        <w:rPr>
          <w:rFonts w:ascii="American Typewriter" w:hAnsi="American Typewriter"/>
          <w:color w:val="7030A0"/>
        </w:rPr>
        <w:t>Town Planning Manager</w:t>
      </w:r>
    </w:p>
    <w:p w:rsidR="004422FE" w:rsidRDefault="004422FE" w:rsidP="004A34C7">
      <w:pPr>
        <w:rPr>
          <w:rFonts w:ascii="American Typewriter" w:hAnsi="American Typewriter"/>
          <w:color w:val="7030A0"/>
        </w:rPr>
      </w:pPr>
    </w:p>
    <w:p w:rsidR="004422FE" w:rsidRDefault="004422FE" w:rsidP="004A34C7">
      <w:pPr>
        <w:rPr>
          <w:rFonts w:ascii="American Typewriter" w:hAnsi="American Typewriter"/>
          <w:color w:val="7030A0"/>
        </w:rPr>
      </w:pPr>
    </w:p>
    <w:p w:rsidR="007B15AC" w:rsidRDefault="007B15AC" w:rsidP="004A34C7">
      <w:pPr>
        <w:rPr>
          <w:rFonts w:ascii="American Typewriter" w:hAnsi="American Typewriter"/>
          <w:color w:val="7030A0"/>
        </w:rPr>
      </w:pPr>
    </w:p>
    <w:p w:rsidR="007B15AC" w:rsidRDefault="007B15AC" w:rsidP="004A34C7">
      <w:pPr>
        <w:rPr>
          <w:rFonts w:ascii="American Typewriter" w:hAnsi="American Typewriter"/>
          <w:color w:val="7030A0"/>
        </w:rPr>
      </w:pPr>
    </w:p>
    <w:p w:rsidR="007B15AC" w:rsidRDefault="007B15AC" w:rsidP="004A34C7">
      <w:pPr>
        <w:rPr>
          <w:rFonts w:ascii="American Typewriter" w:hAnsi="American Typewriter"/>
          <w:color w:val="7030A0"/>
        </w:rPr>
      </w:pPr>
    </w:p>
    <w:p w:rsidR="007B15AC" w:rsidRDefault="007B15AC" w:rsidP="004A34C7">
      <w:pPr>
        <w:rPr>
          <w:rFonts w:ascii="American Typewriter" w:hAnsi="American Typewriter"/>
          <w:color w:val="7030A0"/>
        </w:rPr>
      </w:pPr>
    </w:p>
    <w:p w:rsidR="007B15AC" w:rsidRDefault="007B15AC" w:rsidP="004A34C7">
      <w:pPr>
        <w:rPr>
          <w:rFonts w:ascii="American Typewriter" w:hAnsi="American Typewriter"/>
          <w:color w:val="7030A0"/>
        </w:rPr>
      </w:pPr>
    </w:p>
    <w:p w:rsidR="007B15AC" w:rsidRDefault="007B15AC" w:rsidP="004A34C7">
      <w:pPr>
        <w:rPr>
          <w:rFonts w:ascii="American Typewriter" w:hAnsi="American Typewriter"/>
          <w:color w:val="7030A0"/>
        </w:rPr>
      </w:pPr>
    </w:p>
    <w:p w:rsidR="00193C3F" w:rsidRDefault="00193C3F" w:rsidP="004A34C7">
      <w:pPr>
        <w:rPr>
          <w:rFonts w:ascii="American Typewriter" w:hAnsi="American Typewriter"/>
          <w:color w:val="7030A0"/>
        </w:rPr>
      </w:pPr>
      <w:bookmarkStart w:id="0" w:name="_GoBack"/>
      <w:bookmarkEnd w:id="0"/>
    </w:p>
    <w:p w:rsidR="007B15AC" w:rsidRDefault="007B15AC" w:rsidP="004A34C7">
      <w:pPr>
        <w:rPr>
          <w:rFonts w:ascii="American Typewriter" w:hAnsi="American Typewriter"/>
          <w:color w:val="7030A0"/>
        </w:rPr>
      </w:pPr>
    </w:p>
    <w:p w:rsidR="007B15AC" w:rsidRDefault="007B15AC" w:rsidP="004A34C7">
      <w:pPr>
        <w:rPr>
          <w:rFonts w:ascii="American Typewriter" w:hAnsi="American Typewriter"/>
          <w:color w:val="7030A0"/>
        </w:rPr>
      </w:pPr>
    </w:p>
    <w:p w:rsidR="007B15AC" w:rsidRDefault="007B15AC" w:rsidP="004A34C7">
      <w:pPr>
        <w:rPr>
          <w:rFonts w:ascii="American Typewriter" w:hAnsi="American Typewriter"/>
          <w:color w:val="7030A0"/>
        </w:rPr>
      </w:pPr>
    </w:p>
    <w:p w:rsidR="007B15AC" w:rsidRDefault="007B15AC" w:rsidP="004A34C7">
      <w:pPr>
        <w:rPr>
          <w:rFonts w:ascii="American Typewriter" w:hAnsi="American Typewriter"/>
          <w:color w:val="7030A0"/>
        </w:rPr>
      </w:pPr>
    </w:p>
    <w:p w:rsidR="007B15AC" w:rsidRDefault="007B15AC" w:rsidP="004A34C7">
      <w:pPr>
        <w:rPr>
          <w:rFonts w:ascii="American Typewriter" w:hAnsi="American Typewriter"/>
          <w:color w:val="7030A0"/>
        </w:rPr>
      </w:pPr>
    </w:p>
    <w:p w:rsidR="007B15AC" w:rsidRDefault="007B15AC" w:rsidP="004A34C7">
      <w:pPr>
        <w:rPr>
          <w:rFonts w:ascii="American Typewriter" w:hAnsi="American Typewriter"/>
          <w:color w:val="7030A0"/>
        </w:rPr>
      </w:pPr>
    </w:p>
    <w:p w:rsidR="007B15AC" w:rsidRDefault="007B15AC" w:rsidP="004A34C7">
      <w:pPr>
        <w:rPr>
          <w:rFonts w:ascii="American Typewriter" w:hAnsi="American Typewriter"/>
          <w:color w:val="7030A0"/>
        </w:rPr>
      </w:pPr>
    </w:p>
    <w:p w:rsidR="007B15AC" w:rsidRDefault="007B15AC" w:rsidP="004A34C7">
      <w:pPr>
        <w:rPr>
          <w:rFonts w:ascii="American Typewriter" w:hAnsi="American Typewriter"/>
          <w:color w:val="7030A0"/>
        </w:rPr>
      </w:pPr>
    </w:p>
    <w:p w:rsidR="004422FE" w:rsidRDefault="004422FE" w:rsidP="004A34C7">
      <w:pPr>
        <w:rPr>
          <w:rFonts w:ascii="American Typewriter" w:hAnsi="American Typewriter"/>
          <w:color w:val="7030A0"/>
        </w:rPr>
      </w:pPr>
    </w:p>
    <w:p w:rsidR="004422FE" w:rsidRDefault="004422FE" w:rsidP="004A34C7">
      <w:pPr>
        <w:rPr>
          <w:rFonts w:ascii="American Typewriter" w:hAnsi="American Typewriter"/>
          <w:color w:val="7030A0"/>
        </w:rPr>
      </w:pPr>
      <w:r>
        <w:rPr>
          <w:rFonts w:ascii="American Typewriter" w:hAnsi="American Typewriter"/>
          <w:color w:val="7030A0"/>
        </w:rPr>
        <w:lastRenderedPageBreak/>
        <w:t xml:space="preserve">View of Garden Centre when approaching </w:t>
      </w:r>
      <w:r w:rsidR="00567130">
        <w:rPr>
          <w:rFonts w:ascii="American Typewriter" w:hAnsi="American Typewriter"/>
          <w:color w:val="7030A0"/>
        </w:rPr>
        <w:t>Westbound along James road:</w:t>
      </w:r>
    </w:p>
    <w:p w:rsidR="00567130" w:rsidRDefault="00567130" w:rsidP="004A34C7">
      <w:pPr>
        <w:rPr>
          <w:rFonts w:ascii="American Typewriter" w:hAnsi="American Typewriter"/>
          <w:color w:val="7030A0"/>
        </w:rPr>
      </w:pPr>
    </w:p>
    <w:p w:rsidR="00567130" w:rsidRDefault="00567130" w:rsidP="004A34C7">
      <w:pPr>
        <w:rPr>
          <w:rFonts w:ascii="American Typewriter" w:hAnsi="American Typewriter"/>
          <w:color w:val="7030A0"/>
        </w:rPr>
      </w:pPr>
      <w:r>
        <w:rPr>
          <w:noProof/>
          <w:lang w:eastAsia="en-GB"/>
        </w:rPr>
        <w:drawing>
          <wp:inline distT="0" distB="0" distL="0" distR="0" wp14:anchorId="36F49536" wp14:editId="504CB3C2">
            <wp:extent cx="5363845" cy="2425065"/>
            <wp:effectExtent l="0" t="0" r="825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5363845" cy="2425065"/>
                    </a:xfrm>
                    <a:prstGeom prst="rect">
                      <a:avLst/>
                    </a:prstGeom>
                  </pic:spPr>
                </pic:pic>
              </a:graphicData>
            </a:graphic>
          </wp:inline>
        </w:drawing>
      </w:r>
    </w:p>
    <w:p w:rsidR="00567130" w:rsidRDefault="00567130" w:rsidP="004A34C7">
      <w:pPr>
        <w:rPr>
          <w:rFonts w:ascii="American Typewriter" w:hAnsi="American Typewriter"/>
          <w:color w:val="7030A0"/>
        </w:rPr>
      </w:pPr>
    </w:p>
    <w:p w:rsidR="00567130" w:rsidRDefault="00567130" w:rsidP="004A34C7">
      <w:pPr>
        <w:rPr>
          <w:rFonts w:ascii="American Typewriter" w:hAnsi="American Typewriter"/>
          <w:color w:val="7030A0"/>
        </w:rPr>
      </w:pPr>
      <w:r>
        <w:rPr>
          <w:rFonts w:ascii="American Typewriter" w:hAnsi="American Typewriter"/>
          <w:color w:val="7030A0"/>
        </w:rPr>
        <w:t xml:space="preserve">View of </w:t>
      </w:r>
      <w:proofErr w:type="spellStart"/>
      <w:r>
        <w:rPr>
          <w:rFonts w:ascii="American Typewriter" w:hAnsi="American Typewriter"/>
          <w:color w:val="7030A0"/>
        </w:rPr>
        <w:t>Crowland</w:t>
      </w:r>
      <w:proofErr w:type="spellEnd"/>
      <w:r>
        <w:rPr>
          <w:rFonts w:ascii="American Typewriter" w:hAnsi="American Typewriter"/>
          <w:color w:val="7030A0"/>
        </w:rPr>
        <w:t xml:space="preserve"> Garden Centre when approaching Eastbound along James road:</w:t>
      </w:r>
    </w:p>
    <w:p w:rsidR="00567130" w:rsidRDefault="00567130" w:rsidP="004A34C7">
      <w:pPr>
        <w:rPr>
          <w:rFonts w:ascii="American Typewriter" w:hAnsi="American Typewriter"/>
          <w:color w:val="7030A0"/>
        </w:rPr>
      </w:pPr>
    </w:p>
    <w:p w:rsidR="00567130" w:rsidRDefault="00567130" w:rsidP="004A34C7">
      <w:pPr>
        <w:rPr>
          <w:rFonts w:ascii="American Typewriter" w:hAnsi="American Typewriter"/>
          <w:color w:val="7030A0"/>
        </w:rPr>
      </w:pPr>
      <w:r>
        <w:rPr>
          <w:noProof/>
          <w:lang w:eastAsia="en-GB"/>
        </w:rPr>
        <w:drawing>
          <wp:inline distT="0" distB="0" distL="0" distR="0" wp14:anchorId="7DAEDE57" wp14:editId="11C85B23">
            <wp:extent cx="5363845" cy="2455545"/>
            <wp:effectExtent l="0" t="0" r="8255" b="190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363845" cy="2455545"/>
                    </a:xfrm>
                    <a:prstGeom prst="rect">
                      <a:avLst/>
                    </a:prstGeom>
                  </pic:spPr>
                </pic:pic>
              </a:graphicData>
            </a:graphic>
          </wp:inline>
        </w:drawing>
      </w:r>
    </w:p>
    <w:p w:rsidR="00567130" w:rsidRDefault="00567130" w:rsidP="004A34C7">
      <w:pPr>
        <w:rPr>
          <w:rFonts w:ascii="American Typewriter" w:hAnsi="American Typewriter"/>
          <w:color w:val="7030A0"/>
        </w:rPr>
      </w:pPr>
    </w:p>
    <w:p w:rsidR="00567130" w:rsidRDefault="00567130" w:rsidP="004A34C7">
      <w:pPr>
        <w:rPr>
          <w:rFonts w:ascii="American Typewriter" w:hAnsi="American Typewriter"/>
          <w:color w:val="7030A0"/>
        </w:rPr>
      </w:pPr>
      <w:r>
        <w:rPr>
          <w:rFonts w:ascii="American Typewriter" w:hAnsi="American Typewriter"/>
          <w:color w:val="7030A0"/>
        </w:rPr>
        <w:t xml:space="preserve">View of existing </w:t>
      </w:r>
      <w:proofErr w:type="spellStart"/>
      <w:r>
        <w:rPr>
          <w:rFonts w:ascii="American Typewriter" w:hAnsi="American Typewriter"/>
          <w:color w:val="7030A0"/>
        </w:rPr>
        <w:t>Crowland</w:t>
      </w:r>
      <w:proofErr w:type="spellEnd"/>
      <w:r>
        <w:rPr>
          <w:rFonts w:ascii="American Typewriter" w:hAnsi="American Typewriter"/>
          <w:color w:val="7030A0"/>
        </w:rPr>
        <w:t xml:space="preserve"> Garden centre entrance:</w:t>
      </w:r>
    </w:p>
    <w:p w:rsidR="00567130" w:rsidRDefault="00567130" w:rsidP="004A34C7">
      <w:pPr>
        <w:rPr>
          <w:rFonts w:ascii="American Typewriter" w:hAnsi="American Typewriter"/>
          <w:color w:val="7030A0"/>
        </w:rPr>
      </w:pPr>
    </w:p>
    <w:p w:rsidR="00567130" w:rsidRDefault="00567130" w:rsidP="004A34C7">
      <w:pPr>
        <w:rPr>
          <w:rFonts w:ascii="American Typewriter" w:hAnsi="American Typewriter"/>
          <w:color w:val="7030A0"/>
        </w:rPr>
      </w:pPr>
      <w:r>
        <w:rPr>
          <w:noProof/>
          <w:lang w:eastAsia="en-GB"/>
        </w:rPr>
        <w:drawing>
          <wp:inline distT="0" distB="0" distL="0" distR="0" wp14:anchorId="4F1880A8" wp14:editId="3A9CAF5B">
            <wp:extent cx="5363845" cy="1794510"/>
            <wp:effectExtent l="0" t="0" r="8255"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5363845" cy="1794510"/>
                    </a:xfrm>
                    <a:prstGeom prst="rect">
                      <a:avLst/>
                    </a:prstGeom>
                  </pic:spPr>
                </pic:pic>
              </a:graphicData>
            </a:graphic>
          </wp:inline>
        </w:drawing>
      </w:r>
    </w:p>
    <w:p w:rsidR="004422FE" w:rsidRPr="008478AD" w:rsidRDefault="004422FE" w:rsidP="004A34C7">
      <w:pPr>
        <w:rPr>
          <w:rFonts w:ascii="American Typewriter" w:hAnsi="American Typewriter"/>
          <w:color w:val="7030A0"/>
        </w:rPr>
      </w:pPr>
    </w:p>
    <w:sectPr w:rsidR="004422FE" w:rsidRPr="008478AD" w:rsidSect="004A34C7">
      <w:footerReference w:type="default" r:id="rId13"/>
      <w:footerReference w:type="first" r:id="rId14"/>
      <w:pgSz w:w="11906" w:h="16838"/>
      <w:pgMar w:top="1134" w:right="2268" w:bottom="1843" w:left="1191" w:header="709"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D710E" w:rsidRDefault="00DD710E" w:rsidP="00412242">
      <w:r>
        <w:separator/>
      </w:r>
    </w:p>
  </w:endnote>
  <w:endnote w:type="continuationSeparator" w:id="0">
    <w:p w:rsidR="00DD710E" w:rsidRDefault="00DD710E" w:rsidP="004122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otham Book">
    <w:altName w:val="Times New Roman"/>
    <w:charset w:val="00"/>
    <w:family w:val="auto"/>
    <w:pitch w:val="variable"/>
    <w:sig w:usb0="00000001" w:usb1="40000048" w:usb2="00000000" w:usb3="00000000" w:csb0="00000111" w:csb1="00000000"/>
  </w:font>
  <w:font w:name="Calibri">
    <w:panose1 w:val="020F0502020204030204"/>
    <w:charset w:val="00"/>
    <w:family w:val="swiss"/>
    <w:pitch w:val="variable"/>
    <w:sig w:usb0="E10002FF" w:usb1="4000ACFF" w:usb2="00000009" w:usb3="00000000" w:csb0="0000019F" w:csb1="00000000"/>
  </w:font>
  <w:font w:name="American Typewriter">
    <w:panose1 w:val="02090604020004020304"/>
    <w:charset w:val="00"/>
    <w:family w:val="roman"/>
    <w:pitch w:val="variable"/>
    <w:sig w:usb0="A0000067" w:usb1="00000040" w:usb2="00000000" w:usb3="00000000" w:csb0="00000111" w:csb1="00000000"/>
  </w:font>
  <w:font w:name="Tahoma">
    <w:panose1 w:val="020B0604030504040204"/>
    <w:charset w:val="00"/>
    <w:family w:val="swiss"/>
    <w:pitch w:val="variable"/>
    <w:sig w:usb0="E1002EFF" w:usb1="C000605B" w:usb2="00000029" w:usb3="00000000" w:csb0="000101FF" w:csb1="00000000"/>
  </w:font>
  <w:font w:name="MinionPro-Regular">
    <w:altName w:val="Minion Pro"/>
    <w:panose1 w:val="00000000000000000000"/>
    <w:charset w:val="4D"/>
    <w:family w:val="auto"/>
    <w:notTrueType/>
    <w:pitch w:val="default"/>
    <w:sig w:usb0="00000003" w:usb1="00000000" w:usb2="00000000" w:usb3="00000000" w:csb0="00000001"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C073C5" w:rsidRDefault="005479F7" w:rsidP="00BE0FF5">
    <w:pPr>
      <w:pStyle w:val="Footer"/>
    </w:pPr>
    <w:r>
      <w:rPr>
        <w:noProof/>
        <w:lang w:eastAsia="en-GB"/>
      </w:rPr>
      <w:drawing>
        <wp:anchor distT="0" distB="0" distL="114300" distR="114300" simplePos="0" relativeHeight="251662848" behindDoc="1" locked="0" layoutInCell="1" allowOverlap="1" wp14:anchorId="1F34BC04" wp14:editId="451D9C13">
          <wp:simplePos x="0" y="0"/>
          <wp:positionH relativeFrom="page">
            <wp:posOffset>1433195</wp:posOffset>
          </wp:positionH>
          <wp:positionV relativeFrom="page">
            <wp:posOffset>8341995</wp:posOffset>
          </wp:positionV>
          <wp:extent cx="6118225" cy="2338705"/>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yevale_leaf_repeat_green-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18225" cy="2338705"/>
                  </a:xfrm>
                  <a:prstGeom prst="rect">
                    <a:avLst/>
                  </a:prstGeom>
                </pic:spPr>
              </pic:pic>
            </a:graphicData>
          </a:graphic>
        </wp:anchor>
      </w:drawing>
    </w:r>
    <w:r w:rsidR="00D71512" w:rsidRPr="00D71512">
      <w:rPr>
        <w:noProof/>
        <w:lang w:eastAsia="en-GB"/>
      </w:rPr>
      <w:drawing>
        <wp:anchor distT="0" distB="0" distL="114300" distR="114300" simplePos="0" relativeHeight="251654655" behindDoc="0" locked="0" layoutInCell="1" allowOverlap="1" wp14:anchorId="4852AB53" wp14:editId="268362B3">
          <wp:simplePos x="0" y="0"/>
          <wp:positionH relativeFrom="column">
            <wp:posOffset>-203835</wp:posOffset>
          </wp:positionH>
          <wp:positionV relativeFrom="paragraph">
            <wp:posOffset>-398780</wp:posOffset>
          </wp:positionV>
          <wp:extent cx="3133725" cy="437472"/>
          <wp:effectExtent l="0" t="0" r="0" b="0"/>
          <wp:wrapNone/>
          <wp:docPr id="2" name="Picture 2" descr="K:\Marketing 2014\Wyevale Rebrand\Logo\Logo as JPEG\masterlogooneline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K:\Marketing 2014\Wyevale Rebrand\Logo\Logo as JPEG\masterlogooneline jpeg.jpg"/>
                  <pic:cNvPicPr>
                    <a:picLocks noChangeAspect="1" noChangeArrowheads="1"/>
                  </pic:cNvPicPr>
                </pic:nvPicPr>
                <pic:blipFill rotWithShape="1">
                  <a:blip r:embed="rId2">
                    <a:extLst>
                      <a:ext uri="{28A0092B-C50C-407E-A947-70E740481C1C}">
                        <a14:useLocalDpi xmlns:a14="http://schemas.microsoft.com/office/drawing/2010/main" val="0"/>
                      </a:ext>
                    </a:extLst>
                  </a:blip>
                  <a:srcRect r="11686"/>
                  <a:stretch/>
                </pic:blipFill>
                <pic:spPr bwMode="auto">
                  <a:xfrm>
                    <a:off x="0" y="0"/>
                    <a:ext cx="3134035" cy="43751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478AD" w:rsidRDefault="005479F7" w:rsidP="008478AD">
    <w:pPr>
      <w:pStyle w:val="Footer"/>
      <w:rPr>
        <w:color w:val="6F2F9F"/>
        <w:sz w:val="16"/>
        <w:szCs w:val="16"/>
      </w:rPr>
    </w:pPr>
    <w:r>
      <w:rPr>
        <w:noProof/>
        <w:lang w:eastAsia="en-GB"/>
      </w:rPr>
      <w:drawing>
        <wp:anchor distT="0" distB="0" distL="114300" distR="114300" simplePos="0" relativeHeight="251655680" behindDoc="1" locked="0" layoutInCell="1" allowOverlap="1" wp14:anchorId="082224AA" wp14:editId="20E5358C">
          <wp:simplePos x="0" y="0"/>
          <wp:positionH relativeFrom="page">
            <wp:posOffset>1432560</wp:posOffset>
          </wp:positionH>
          <wp:positionV relativeFrom="page">
            <wp:posOffset>8341995</wp:posOffset>
          </wp:positionV>
          <wp:extent cx="6118225" cy="2338705"/>
          <wp:effectExtent l="0" t="0" r="0" b="0"/>
          <wp:wrapNone/>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yevale_leaf_repeat_green-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6118225" cy="2338705"/>
                  </a:xfrm>
                  <a:prstGeom prst="rect">
                    <a:avLst/>
                  </a:prstGeom>
                </pic:spPr>
              </pic:pic>
            </a:graphicData>
          </a:graphic>
        </wp:anchor>
      </w:drawing>
    </w:r>
    <w:r w:rsidR="008478AD">
      <w:rPr>
        <w:color w:val="6F2F9F"/>
        <w:sz w:val="16"/>
        <w:szCs w:val="16"/>
      </w:rPr>
      <w:t>Wyevale Garden Centres</w:t>
    </w:r>
    <w:r w:rsidR="00F60B4A">
      <w:rPr>
        <w:color w:val="6F2F9F"/>
        <w:sz w:val="16"/>
        <w:szCs w:val="16"/>
      </w:rPr>
      <w:t xml:space="preserve"> G&amp;L</w:t>
    </w:r>
    <w:r w:rsidR="008478AD">
      <w:rPr>
        <w:color w:val="6F2F9F"/>
        <w:sz w:val="16"/>
        <w:szCs w:val="16"/>
      </w:rPr>
      <w:t xml:space="preserve"> Limited</w:t>
    </w:r>
  </w:p>
  <w:p w:rsidR="008478AD" w:rsidRDefault="008478AD" w:rsidP="008478AD">
    <w:pPr>
      <w:pStyle w:val="Footer"/>
      <w:rPr>
        <w:color w:val="63A70A"/>
        <w:sz w:val="16"/>
        <w:szCs w:val="16"/>
      </w:rPr>
    </w:pPr>
    <w:r>
      <w:rPr>
        <w:color w:val="63A70A"/>
        <w:sz w:val="16"/>
        <w:szCs w:val="16"/>
      </w:rPr>
      <w:t xml:space="preserve">Registered Office: </w:t>
    </w:r>
    <w:r w:rsidR="00D129A5">
      <w:rPr>
        <w:color w:val="63A70A"/>
        <w:sz w:val="16"/>
        <w:szCs w:val="16"/>
      </w:rPr>
      <w:t>Nursery House</w:t>
    </w:r>
    <w:r w:rsidR="0064059F">
      <w:rPr>
        <w:color w:val="63A70A"/>
        <w:sz w:val="16"/>
        <w:szCs w:val="16"/>
      </w:rPr>
      <w:t>, Smallway, Congresbury, Bristol</w:t>
    </w:r>
    <w:r>
      <w:rPr>
        <w:color w:val="63A70A"/>
        <w:sz w:val="16"/>
        <w:szCs w:val="16"/>
      </w:rPr>
      <w:t xml:space="preserve">, </w:t>
    </w:r>
    <w:r w:rsidR="0064059F">
      <w:rPr>
        <w:color w:val="63A70A"/>
        <w:sz w:val="16"/>
        <w:szCs w:val="16"/>
      </w:rPr>
      <w:t>BS49 5AA</w:t>
    </w:r>
  </w:p>
  <w:p w:rsidR="008478AD" w:rsidRDefault="0064059F" w:rsidP="008478AD">
    <w:pPr>
      <w:pStyle w:val="Footer"/>
      <w:rPr>
        <w:color w:val="63A70A"/>
        <w:sz w:val="16"/>
        <w:szCs w:val="16"/>
      </w:rPr>
    </w:pPr>
    <w:r>
      <w:rPr>
        <w:color w:val="63A70A"/>
        <w:sz w:val="16"/>
        <w:szCs w:val="16"/>
      </w:rPr>
      <w:t>Tel: 01934 875710. Fax: 01934 875701</w:t>
    </w:r>
  </w:p>
  <w:p w:rsidR="008478AD" w:rsidRDefault="00141B3C" w:rsidP="008478AD">
    <w:pPr>
      <w:pStyle w:val="Footer"/>
      <w:rPr>
        <w:color w:val="63A70A"/>
        <w:sz w:val="16"/>
        <w:szCs w:val="16"/>
      </w:rPr>
    </w:pPr>
    <w:r>
      <w:rPr>
        <w:color w:val="63A70A"/>
        <w:sz w:val="16"/>
        <w:szCs w:val="16"/>
      </w:rPr>
      <w:t>Info@wyevalegardencentres.co.uk   wyevalegardencentres.co.uk</w:t>
    </w:r>
  </w:p>
  <w:p w:rsidR="008478AD" w:rsidRDefault="008478AD" w:rsidP="008478AD">
    <w:pPr>
      <w:pStyle w:val="Footer"/>
      <w:rPr>
        <w:color w:val="63A70A"/>
        <w:sz w:val="16"/>
        <w:szCs w:val="16"/>
      </w:rPr>
    </w:pPr>
    <w:r>
      <w:rPr>
        <w:color w:val="63A70A"/>
        <w:sz w:val="16"/>
        <w:szCs w:val="16"/>
      </w:rPr>
      <w:t>Re</w:t>
    </w:r>
    <w:r w:rsidR="00A92DE4">
      <w:rPr>
        <w:color w:val="63A70A"/>
        <w:sz w:val="16"/>
        <w:szCs w:val="16"/>
      </w:rPr>
      <w:t>gistered in England No: 03465908</w:t>
    </w:r>
    <w:r>
      <w:rPr>
        <w:color w:val="63A70A"/>
        <w:sz w:val="16"/>
        <w:szCs w:val="16"/>
      </w:rPr>
      <w:t xml:space="preserve">. VAT Registration: 478840792 </w:t>
    </w:r>
  </w:p>
  <w:p w:rsidR="008478AD" w:rsidRDefault="008478AD" w:rsidP="008478A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D710E" w:rsidRDefault="00DD710E" w:rsidP="00412242">
      <w:r>
        <w:separator/>
      </w:r>
    </w:p>
  </w:footnote>
  <w:footnote w:type="continuationSeparator" w:id="0">
    <w:p w:rsidR="00DD710E" w:rsidRDefault="00DD710E" w:rsidP="0041224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B9C681D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FFFFFF7C"/>
    <w:multiLevelType w:val="singleLevel"/>
    <w:tmpl w:val="2E0AA022"/>
    <w:lvl w:ilvl="0">
      <w:start w:val="1"/>
      <w:numFmt w:val="decimal"/>
      <w:lvlText w:val="%1."/>
      <w:lvlJc w:val="left"/>
      <w:pPr>
        <w:tabs>
          <w:tab w:val="num" w:pos="1492"/>
        </w:tabs>
        <w:ind w:left="1492" w:hanging="360"/>
      </w:pPr>
    </w:lvl>
  </w:abstractNum>
  <w:abstractNum w:abstractNumId="2">
    <w:nsid w:val="FFFFFF7D"/>
    <w:multiLevelType w:val="singleLevel"/>
    <w:tmpl w:val="73A03404"/>
    <w:lvl w:ilvl="0">
      <w:start w:val="1"/>
      <w:numFmt w:val="decimal"/>
      <w:lvlText w:val="%1."/>
      <w:lvlJc w:val="left"/>
      <w:pPr>
        <w:tabs>
          <w:tab w:val="num" w:pos="1209"/>
        </w:tabs>
        <w:ind w:left="1209" w:hanging="360"/>
      </w:pPr>
    </w:lvl>
  </w:abstractNum>
  <w:abstractNum w:abstractNumId="3">
    <w:nsid w:val="FFFFFF7E"/>
    <w:multiLevelType w:val="singleLevel"/>
    <w:tmpl w:val="C632F844"/>
    <w:lvl w:ilvl="0">
      <w:start w:val="1"/>
      <w:numFmt w:val="decimal"/>
      <w:lvlText w:val="%1."/>
      <w:lvlJc w:val="left"/>
      <w:pPr>
        <w:tabs>
          <w:tab w:val="num" w:pos="926"/>
        </w:tabs>
        <w:ind w:left="926" w:hanging="360"/>
      </w:pPr>
    </w:lvl>
  </w:abstractNum>
  <w:abstractNum w:abstractNumId="4">
    <w:nsid w:val="FFFFFF7F"/>
    <w:multiLevelType w:val="singleLevel"/>
    <w:tmpl w:val="5FE8B9D2"/>
    <w:lvl w:ilvl="0">
      <w:start w:val="1"/>
      <w:numFmt w:val="decimal"/>
      <w:lvlText w:val="%1."/>
      <w:lvlJc w:val="left"/>
      <w:pPr>
        <w:tabs>
          <w:tab w:val="num" w:pos="643"/>
        </w:tabs>
        <w:ind w:left="643" w:hanging="360"/>
      </w:pPr>
    </w:lvl>
  </w:abstractNum>
  <w:abstractNum w:abstractNumId="5">
    <w:nsid w:val="FFFFFF80"/>
    <w:multiLevelType w:val="singleLevel"/>
    <w:tmpl w:val="26EC7522"/>
    <w:lvl w:ilvl="0">
      <w:start w:val="1"/>
      <w:numFmt w:val="bullet"/>
      <w:lvlText w:val=""/>
      <w:lvlJc w:val="left"/>
      <w:pPr>
        <w:tabs>
          <w:tab w:val="num" w:pos="1492"/>
        </w:tabs>
        <w:ind w:left="1492" w:hanging="360"/>
      </w:pPr>
      <w:rPr>
        <w:rFonts w:ascii="Symbol" w:hAnsi="Symbol" w:hint="default"/>
      </w:rPr>
    </w:lvl>
  </w:abstractNum>
  <w:abstractNum w:abstractNumId="6">
    <w:nsid w:val="FFFFFF81"/>
    <w:multiLevelType w:val="singleLevel"/>
    <w:tmpl w:val="6F129C90"/>
    <w:lvl w:ilvl="0">
      <w:start w:val="1"/>
      <w:numFmt w:val="bullet"/>
      <w:lvlText w:val=""/>
      <w:lvlJc w:val="left"/>
      <w:pPr>
        <w:tabs>
          <w:tab w:val="num" w:pos="1209"/>
        </w:tabs>
        <w:ind w:left="1209" w:hanging="360"/>
      </w:pPr>
      <w:rPr>
        <w:rFonts w:ascii="Symbol" w:hAnsi="Symbol" w:hint="default"/>
      </w:rPr>
    </w:lvl>
  </w:abstractNum>
  <w:abstractNum w:abstractNumId="7">
    <w:nsid w:val="FFFFFF82"/>
    <w:multiLevelType w:val="singleLevel"/>
    <w:tmpl w:val="FD70444A"/>
    <w:lvl w:ilvl="0">
      <w:start w:val="1"/>
      <w:numFmt w:val="bullet"/>
      <w:lvlText w:val=""/>
      <w:lvlJc w:val="left"/>
      <w:pPr>
        <w:tabs>
          <w:tab w:val="num" w:pos="926"/>
        </w:tabs>
        <w:ind w:left="926" w:hanging="360"/>
      </w:pPr>
      <w:rPr>
        <w:rFonts w:ascii="Symbol" w:hAnsi="Symbol" w:hint="default"/>
      </w:rPr>
    </w:lvl>
  </w:abstractNum>
  <w:abstractNum w:abstractNumId="8">
    <w:nsid w:val="FFFFFF83"/>
    <w:multiLevelType w:val="singleLevel"/>
    <w:tmpl w:val="426A518A"/>
    <w:lvl w:ilvl="0">
      <w:start w:val="1"/>
      <w:numFmt w:val="bullet"/>
      <w:lvlText w:val=""/>
      <w:lvlJc w:val="left"/>
      <w:pPr>
        <w:tabs>
          <w:tab w:val="num" w:pos="643"/>
        </w:tabs>
        <w:ind w:left="643" w:hanging="360"/>
      </w:pPr>
      <w:rPr>
        <w:rFonts w:ascii="Symbol" w:hAnsi="Symbol" w:hint="default"/>
      </w:rPr>
    </w:lvl>
  </w:abstractNum>
  <w:abstractNum w:abstractNumId="9">
    <w:nsid w:val="FFFFFF88"/>
    <w:multiLevelType w:val="singleLevel"/>
    <w:tmpl w:val="0B7AAD6E"/>
    <w:lvl w:ilvl="0">
      <w:start w:val="1"/>
      <w:numFmt w:val="decimal"/>
      <w:lvlText w:val="%1."/>
      <w:lvlJc w:val="left"/>
      <w:pPr>
        <w:tabs>
          <w:tab w:val="num" w:pos="360"/>
        </w:tabs>
        <w:ind w:left="360" w:hanging="360"/>
      </w:pPr>
    </w:lvl>
  </w:abstractNum>
  <w:abstractNum w:abstractNumId="10">
    <w:nsid w:val="FFFFFF89"/>
    <w:multiLevelType w:val="singleLevel"/>
    <w:tmpl w:val="0C78C1FA"/>
    <w:lvl w:ilvl="0">
      <w:start w:val="1"/>
      <w:numFmt w:val="bullet"/>
      <w:lvlText w:val=""/>
      <w:lvlJc w:val="left"/>
      <w:pPr>
        <w:tabs>
          <w:tab w:val="num" w:pos="360"/>
        </w:tabs>
        <w:ind w:left="360" w:hanging="360"/>
      </w:pPr>
      <w:rPr>
        <w:rFonts w:ascii="Symbol" w:hAnsi="Symbol" w:hint="default"/>
      </w:rPr>
    </w:lvl>
  </w:abstractNum>
  <w:abstractNum w:abstractNumId="11">
    <w:nsid w:val="33410E95"/>
    <w:multiLevelType w:val="hybridMultilevel"/>
    <w:tmpl w:val="D1DEC0AE"/>
    <w:lvl w:ilvl="0" w:tplc="4F643144">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Arial"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Arial"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Arial" w:hint="default"/>
      </w:rPr>
    </w:lvl>
    <w:lvl w:ilvl="8" w:tplc="08090005" w:tentative="1">
      <w:start w:val="1"/>
      <w:numFmt w:val="bullet"/>
      <w:lvlText w:val=""/>
      <w:lvlJc w:val="left"/>
      <w:pPr>
        <w:ind w:left="6120" w:hanging="360"/>
      </w:pPr>
      <w:rPr>
        <w:rFonts w:ascii="Wingdings" w:hAnsi="Wingdings" w:hint="default"/>
      </w:rPr>
    </w:lvl>
  </w:abstractNum>
  <w:abstractNum w:abstractNumId="12">
    <w:nsid w:val="74BC13E6"/>
    <w:multiLevelType w:val="hybridMultilevel"/>
    <w:tmpl w:val="0A863BE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nsid w:val="7D5A3C83"/>
    <w:multiLevelType w:val="hybridMultilevel"/>
    <w:tmpl w:val="65C48B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8"/>
  </w:num>
  <w:num w:numId="4">
    <w:abstractNumId w:val="7"/>
  </w:num>
  <w:num w:numId="5">
    <w:abstractNumId w:val="6"/>
  </w:num>
  <w:num w:numId="6">
    <w:abstractNumId w:val="5"/>
  </w:num>
  <w:num w:numId="7">
    <w:abstractNumId w:val="9"/>
  </w:num>
  <w:num w:numId="8">
    <w:abstractNumId w:val="4"/>
  </w:num>
  <w:num w:numId="9">
    <w:abstractNumId w:val="3"/>
  </w:num>
  <w:num w:numId="10">
    <w:abstractNumId w:val="2"/>
  </w:num>
  <w:num w:numId="11">
    <w:abstractNumId w:val="1"/>
  </w:num>
  <w:num w:numId="12">
    <w:abstractNumId w:val="0"/>
  </w:num>
  <w:num w:numId="13">
    <w:abstractNumId w:val="11"/>
  </w:num>
  <w:num w:numId="14">
    <w:abstractNumId w:val="12"/>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F539E"/>
    <w:rsid w:val="00046A0F"/>
    <w:rsid w:val="00051D2A"/>
    <w:rsid w:val="000572D4"/>
    <w:rsid w:val="000A4E84"/>
    <w:rsid w:val="000B7765"/>
    <w:rsid w:val="000D1605"/>
    <w:rsid w:val="000D226C"/>
    <w:rsid w:val="0010267F"/>
    <w:rsid w:val="001044A2"/>
    <w:rsid w:val="00121F3E"/>
    <w:rsid w:val="00141B3C"/>
    <w:rsid w:val="00153EE6"/>
    <w:rsid w:val="0017384E"/>
    <w:rsid w:val="00177A1B"/>
    <w:rsid w:val="00193C3F"/>
    <w:rsid w:val="001E51CE"/>
    <w:rsid w:val="001F3198"/>
    <w:rsid w:val="002023A1"/>
    <w:rsid w:val="00203B04"/>
    <w:rsid w:val="00232F86"/>
    <w:rsid w:val="002341C9"/>
    <w:rsid w:val="00294FD1"/>
    <w:rsid w:val="002F37B5"/>
    <w:rsid w:val="00337BBC"/>
    <w:rsid w:val="0034146F"/>
    <w:rsid w:val="003450CD"/>
    <w:rsid w:val="00347193"/>
    <w:rsid w:val="00347B1F"/>
    <w:rsid w:val="00354E02"/>
    <w:rsid w:val="00377D21"/>
    <w:rsid w:val="00381524"/>
    <w:rsid w:val="00383F9D"/>
    <w:rsid w:val="003A3779"/>
    <w:rsid w:val="003A5146"/>
    <w:rsid w:val="003B5D31"/>
    <w:rsid w:val="003B7203"/>
    <w:rsid w:val="003B7CA5"/>
    <w:rsid w:val="003C2BE0"/>
    <w:rsid w:val="003D0315"/>
    <w:rsid w:val="00412242"/>
    <w:rsid w:val="0041436E"/>
    <w:rsid w:val="0042185B"/>
    <w:rsid w:val="004422FE"/>
    <w:rsid w:val="004A0B0C"/>
    <w:rsid w:val="004A34C7"/>
    <w:rsid w:val="004C5B5C"/>
    <w:rsid w:val="004D78F2"/>
    <w:rsid w:val="004E7384"/>
    <w:rsid w:val="004F539E"/>
    <w:rsid w:val="004F6BD1"/>
    <w:rsid w:val="005330F8"/>
    <w:rsid w:val="005479F7"/>
    <w:rsid w:val="0055439A"/>
    <w:rsid w:val="00567130"/>
    <w:rsid w:val="005A399D"/>
    <w:rsid w:val="005A7145"/>
    <w:rsid w:val="005C0F54"/>
    <w:rsid w:val="005D72DA"/>
    <w:rsid w:val="005E0239"/>
    <w:rsid w:val="006248E3"/>
    <w:rsid w:val="006403FC"/>
    <w:rsid w:val="0064059F"/>
    <w:rsid w:val="006405DA"/>
    <w:rsid w:val="006C0D10"/>
    <w:rsid w:val="006C0D42"/>
    <w:rsid w:val="006E06AB"/>
    <w:rsid w:val="006F1722"/>
    <w:rsid w:val="00723112"/>
    <w:rsid w:val="0072560C"/>
    <w:rsid w:val="007320D5"/>
    <w:rsid w:val="00733D5B"/>
    <w:rsid w:val="007701A0"/>
    <w:rsid w:val="007725EB"/>
    <w:rsid w:val="0077693F"/>
    <w:rsid w:val="007A6D08"/>
    <w:rsid w:val="007B15AC"/>
    <w:rsid w:val="007C24E6"/>
    <w:rsid w:val="007C7808"/>
    <w:rsid w:val="00806B27"/>
    <w:rsid w:val="00825E19"/>
    <w:rsid w:val="00845C97"/>
    <w:rsid w:val="008478AD"/>
    <w:rsid w:val="0085388E"/>
    <w:rsid w:val="008709EB"/>
    <w:rsid w:val="008723E0"/>
    <w:rsid w:val="008808D3"/>
    <w:rsid w:val="008D1172"/>
    <w:rsid w:val="00922E3E"/>
    <w:rsid w:val="00980D1A"/>
    <w:rsid w:val="0099415B"/>
    <w:rsid w:val="009D133B"/>
    <w:rsid w:val="009D266A"/>
    <w:rsid w:val="009D4ACE"/>
    <w:rsid w:val="009D78C9"/>
    <w:rsid w:val="00A00ACC"/>
    <w:rsid w:val="00A06336"/>
    <w:rsid w:val="00A33322"/>
    <w:rsid w:val="00A50425"/>
    <w:rsid w:val="00A50B77"/>
    <w:rsid w:val="00A92DE4"/>
    <w:rsid w:val="00AA1857"/>
    <w:rsid w:val="00AB19BA"/>
    <w:rsid w:val="00AB4127"/>
    <w:rsid w:val="00AE052C"/>
    <w:rsid w:val="00AF6015"/>
    <w:rsid w:val="00B31A4A"/>
    <w:rsid w:val="00B540AC"/>
    <w:rsid w:val="00B80014"/>
    <w:rsid w:val="00B90B9A"/>
    <w:rsid w:val="00BE0FF5"/>
    <w:rsid w:val="00C073C5"/>
    <w:rsid w:val="00C20307"/>
    <w:rsid w:val="00C21BEB"/>
    <w:rsid w:val="00C3261C"/>
    <w:rsid w:val="00C3569C"/>
    <w:rsid w:val="00C41E9D"/>
    <w:rsid w:val="00C52B1E"/>
    <w:rsid w:val="00C54C66"/>
    <w:rsid w:val="00C66A0F"/>
    <w:rsid w:val="00C91D8A"/>
    <w:rsid w:val="00CA11FA"/>
    <w:rsid w:val="00CA1DA5"/>
    <w:rsid w:val="00CA7E97"/>
    <w:rsid w:val="00CB5282"/>
    <w:rsid w:val="00CB6F92"/>
    <w:rsid w:val="00CE2F23"/>
    <w:rsid w:val="00CE443B"/>
    <w:rsid w:val="00CE6A9A"/>
    <w:rsid w:val="00CE750C"/>
    <w:rsid w:val="00D129A5"/>
    <w:rsid w:val="00D13B95"/>
    <w:rsid w:val="00D558B4"/>
    <w:rsid w:val="00D71512"/>
    <w:rsid w:val="00D82EFD"/>
    <w:rsid w:val="00D930DB"/>
    <w:rsid w:val="00DB2609"/>
    <w:rsid w:val="00DC05A4"/>
    <w:rsid w:val="00DC36E3"/>
    <w:rsid w:val="00DD4356"/>
    <w:rsid w:val="00DD710E"/>
    <w:rsid w:val="00E248CC"/>
    <w:rsid w:val="00E75344"/>
    <w:rsid w:val="00EB162B"/>
    <w:rsid w:val="00EB2856"/>
    <w:rsid w:val="00EB4B61"/>
    <w:rsid w:val="00EB7585"/>
    <w:rsid w:val="00ED2203"/>
    <w:rsid w:val="00ED4260"/>
    <w:rsid w:val="00EE2BC2"/>
    <w:rsid w:val="00F25502"/>
    <w:rsid w:val="00F27CD0"/>
    <w:rsid w:val="00F27E8E"/>
    <w:rsid w:val="00F60B4A"/>
    <w:rsid w:val="00FA00C5"/>
    <w:rsid w:val="00FC7A02"/>
    <w:rsid w:val="00FD701D"/>
    <w:rsid w:val="00FE545A"/>
    <w:rsid w:val="00FF4A8B"/>
  </w:rsids>
  <m:mathPr>
    <m:mathFont m:val="Cambria Math"/>
    <m:brkBin m:val="before"/>
    <m:brkBinSub m:val="--"/>
    <m:smallFrac/>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0D975E3A-C146-4D3C-A9CE-1B4BB862E1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Gotham Book" w:eastAsiaTheme="minorHAnsi" w:hAnsi="Gotham Book" w:cstheme="minorBidi"/>
        <w:color w:val="464646"/>
        <w:sz w:val="22"/>
        <w:szCs w:val="22"/>
        <w:lang w:val="en-GB" w:eastAsia="en-US" w:bidi="ar-SA"/>
      </w:rPr>
    </w:rPrDefault>
    <w:pPrDefault/>
  </w:docDefaults>
  <w:latentStyles w:defLockedState="0" w:defUIPriority="0" w:defSemiHidden="0" w:defUnhideWhenUsed="0" w:defQFormat="0" w:count="371">
    <w:lsdException w:name="Normal" w:qFormat="1"/>
    <w:lsdException w:name="heading 7" w:unhideWhenUsed="1"/>
    <w:lsdException w:name="heading 8" w:unhideWhenUsed="1"/>
    <w:lsdException w:name="heading 9" w:unhideWhenUsed="1"/>
    <w:lsdException w:name="index 1" w:semiHidden="1" w:unhideWhenUsed="1"/>
    <w:lsdException w:name="index 2" w:unhideWhenUsed="1"/>
    <w:lsdException w:name="index 3" w:unhideWhenUsed="1"/>
    <w:lsdException w:name="index 4" w:unhideWhenUsed="1"/>
    <w:lsdException w:name="index 5" w:unhideWhenUsed="1"/>
    <w:lsdException w:name="index 6"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unhideWhenUsed="1"/>
    <w:lsdException w:name="List Number 3" w:semiHidden="1" w:unhideWhenUsed="1"/>
    <w:lsdException w:name="List Number 4" w:semiHidden="1" w:unhideWhenUsed="1"/>
    <w:lsdException w:name="List Number 5"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unhideWhenUsed="1"/>
    <w:lsdException w:name="Block Text" w:unhideWhenUsed="1"/>
    <w:lsdException w:name="Hyperlink" w:unhideWhenUsed="1"/>
    <w:lsdException w:name="FollowedHyperlink"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B7CA5"/>
  </w:style>
  <w:style w:type="paragraph" w:styleId="Heading1">
    <w:name w:val="heading 1"/>
    <w:basedOn w:val="Normal"/>
    <w:next w:val="Normal"/>
    <w:link w:val="Heading1Char"/>
    <w:rsid w:val="00232F86"/>
    <w:pPr>
      <w:spacing w:line="276" w:lineRule="auto"/>
      <w:outlineLvl w:val="0"/>
    </w:pPr>
    <w:rPr>
      <w:rFonts w:ascii="American Typewriter" w:hAnsi="American Typewriter"/>
      <w:color w:val="64A70B"/>
      <w:sz w:val="96"/>
      <w:szCs w:val="96"/>
    </w:rPr>
  </w:style>
  <w:style w:type="paragraph" w:styleId="Heading2">
    <w:name w:val="heading 2"/>
    <w:basedOn w:val="Normal"/>
    <w:next w:val="Normal"/>
    <w:link w:val="Heading2Char"/>
    <w:rsid w:val="00232F86"/>
    <w:pPr>
      <w:outlineLvl w:val="1"/>
    </w:pPr>
    <w:rPr>
      <w:rFonts w:ascii="American Typewriter" w:hAnsi="American Typewriter"/>
      <w:color w:val="582C83"/>
      <w:sz w:val="60"/>
      <w:szCs w:val="6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F539E"/>
    <w:rPr>
      <w:rFonts w:ascii="Tahoma" w:hAnsi="Tahoma" w:cs="Tahoma"/>
      <w:sz w:val="16"/>
      <w:szCs w:val="16"/>
    </w:rPr>
  </w:style>
  <w:style w:type="character" w:customStyle="1" w:styleId="BalloonTextChar">
    <w:name w:val="Balloon Text Char"/>
    <w:basedOn w:val="DefaultParagraphFont"/>
    <w:link w:val="BalloonText"/>
    <w:uiPriority w:val="99"/>
    <w:semiHidden/>
    <w:rsid w:val="004F539E"/>
    <w:rPr>
      <w:rFonts w:ascii="Tahoma" w:hAnsi="Tahoma" w:cs="Tahoma"/>
      <w:sz w:val="16"/>
      <w:szCs w:val="16"/>
    </w:rPr>
  </w:style>
  <w:style w:type="paragraph" w:styleId="Header">
    <w:name w:val="header"/>
    <w:basedOn w:val="Normal"/>
    <w:link w:val="HeaderChar"/>
    <w:uiPriority w:val="99"/>
    <w:unhideWhenUsed/>
    <w:rsid w:val="00412242"/>
    <w:pPr>
      <w:tabs>
        <w:tab w:val="center" w:pos="4513"/>
        <w:tab w:val="right" w:pos="9026"/>
      </w:tabs>
    </w:pPr>
  </w:style>
  <w:style w:type="character" w:customStyle="1" w:styleId="HeaderChar">
    <w:name w:val="Header Char"/>
    <w:basedOn w:val="DefaultParagraphFont"/>
    <w:link w:val="Header"/>
    <w:uiPriority w:val="99"/>
    <w:rsid w:val="00412242"/>
  </w:style>
  <w:style w:type="paragraph" w:styleId="Footer">
    <w:name w:val="footer"/>
    <w:basedOn w:val="Normal"/>
    <w:link w:val="FooterChar"/>
    <w:uiPriority w:val="99"/>
    <w:unhideWhenUsed/>
    <w:rsid w:val="00412242"/>
    <w:pPr>
      <w:tabs>
        <w:tab w:val="center" w:pos="4513"/>
        <w:tab w:val="right" w:pos="9026"/>
      </w:tabs>
    </w:pPr>
  </w:style>
  <w:style w:type="character" w:customStyle="1" w:styleId="FooterChar">
    <w:name w:val="Footer Char"/>
    <w:basedOn w:val="DefaultParagraphFont"/>
    <w:link w:val="Footer"/>
    <w:uiPriority w:val="99"/>
    <w:rsid w:val="00412242"/>
  </w:style>
  <w:style w:type="paragraph" w:styleId="ListParagraph">
    <w:name w:val="List Paragraph"/>
    <w:basedOn w:val="Normal"/>
    <w:uiPriority w:val="34"/>
    <w:qFormat/>
    <w:rsid w:val="00377D21"/>
    <w:pPr>
      <w:ind w:left="360" w:hanging="360"/>
      <w:contextualSpacing/>
    </w:pPr>
    <w:rPr>
      <w:rFonts w:cs="Arial"/>
      <w:noProof/>
      <w:szCs w:val="24"/>
    </w:rPr>
  </w:style>
  <w:style w:type="table" w:styleId="TableGrid">
    <w:name w:val="Table Grid"/>
    <w:basedOn w:val="TableNormal"/>
    <w:uiPriority w:val="59"/>
    <w:rsid w:val="00347193"/>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Introduction">
    <w:name w:val="Introduction"/>
    <w:basedOn w:val="Normal"/>
    <w:qFormat/>
    <w:rsid w:val="00377D21"/>
    <w:rPr>
      <w:rFonts w:cs="Arial"/>
      <w:noProof/>
      <w:color w:val="64A70B"/>
      <w:sz w:val="36"/>
      <w:szCs w:val="36"/>
    </w:rPr>
  </w:style>
  <w:style w:type="paragraph" w:customStyle="1" w:styleId="BasicParagraph">
    <w:name w:val="[Basic Paragraph]"/>
    <w:basedOn w:val="Normal"/>
    <w:uiPriority w:val="99"/>
    <w:rsid w:val="004D78F2"/>
    <w:pPr>
      <w:widowControl w:val="0"/>
      <w:autoSpaceDE w:val="0"/>
      <w:autoSpaceDN w:val="0"/>
      <w:adjustRightInd w:val="0"/>
      <w:spacing w:line="288" w:lineRule="auto"/>
      <w:textAlignment w:val="center"/>
    </w:pPr>
    <w:rPr>
      <w:rFonts w:ascii="MinionPro-Regular" w:hAnsi="MinionPro-Regular" w:cs="MinionPro-Regular"/>
      <w:color w:val="000000"/>
      <w:szCs w:val="24"/>
    </w:rPr>
  </w:style>
  <w:style w:type="character" w:customStyle="1" w:styleId="Heading1Char">
    <w:name w:val="Heading 1 Char"/>
    <w:basedOn w:val="DefaultParagraphFont"/>
    <w:link w:val="Heading1"/>
    <w:rsid w:val="00232F86"/>
    <w:rPr>
      <w:rFonts w:ascii="American Typewriter" w:hAnsi="American Typewriter"/>
      <w:color w:val="64A70B"/>
      <w:sz w:val="96"/>
      <w:szCs w:val="96"/>
    </w:rPr>
  </w:style>
  <w:style w:type="character" w:customStyle="1" w:styleId="Heading2Char">
    <w:name w:val="Heading 2 Char"/>
    <w:basedOn w:val="DefaultParagraphFont"/>
    <w:link w:val="Heading2"/>
    <w:rsid w:val="00232F86"/>
    <w:rPr>
      <w:rFonts w:ascii="American Typewriter" w:hAnsi="American Typewriter"/>
      <w:color w:val="582C83"/>
      <w:sz w:val="60"/>
      <w:szCs w:val="60"/>
    </w:rPr>
  </w:style>
  <w:style w:type="paragraph" w:customStyle="1" w:styleId="SubHeading">
    <w:name w:val="Sub Heading"/>
    <w:basedOn w:val="Normal"/>
    <w:qFormat/>
    <w:rsid w:val="00377D21"/>
    <w:rPr>
      <w:rFonts w:cs="Arial"/>
      <w:noProof/>
      <w:color w:val="64A70B"/>
      <w:sz w:val="48"/>
      <w:szCs w:val="48"/>
    </w:rPr>
  </w:style>
  <w:style w:type="table" w:customStyle="1" w:styleId="GridTable4-Accent41">
    <w:name w:val="Grid Table 4 - Accent 41"/>
    <w:basedOn w:val="TableNormal"/>
    <w:uiPriority w:val="49"/>
    <w:rsid w:val="00C91D8A"/>
    <w:tblPr>
      <w:tblStyleRowBandSize w:val="1"/>
      <w:tblStyleColBandSize w:val="1"/>
      <w:tblInd w:w="0" w:type="dxa"/>
      <w:tblBorders>
        <w:top w:val="single" w:sz="4" w:space="0" w:color="E45B90" w:themeColor="accent4" w:themeTint="99"/>
        <w:left w:val="single" w:sz="4" w:space="0" w:color="E45B90" w:themeColor="accent4" w:themeTint="99"/>
        <w:bottom w:val="single" w:sz="4" w:space="0" w:color="E45B90" w:themeColor="accent4" w:themeTint="99"/>
        <w:right w:val="single" w:sz="4" w:space="0" w:color="E45B90" w:themeColor="accent4" w:themeTint="99"/>
        <w:insideH w:val="single" w:sz="4" w:space="0" w:color="E45B90" w:themeColor="accent4" w:themeTint="99"/>
        <w:insideV w:val="single" w:sz="4" w:space="0" w:color="E45B90" w:themeColor="accent4" w:themeTint="99"/>
      </w:tblBorders>
      <w:tblCellMar>
        <w:top w:w="0" w:type="dxa"/>
        <w:left w:w="108" w:type="dxa"/>
        <w:bottom w:w="0" w:type="dxa"/>
        <w:right w:w="108" w:type="dxa"/>
      </w:tblCellMar>
    </w:tblPr>
    <w:tblStylePr w:type="firstRow">
      <w:rPr>
        <w:b/>
        <w:bCs/>
        <w:color w:val="582C83" w:themeColor="background1"/>
      </w:rPr>
      <w:tblPr/>
      <w:tcPr>
        <w:tcBorders>
          <w:top w:val="single" w:sz="4" w:space="0" w:color="A71B51" w:themeColor="accent4"/>
          <w:left w:val="single" w:sz="4" w:space="0" w:color="A71B51" w:themeColor="accent4"/>
          <w:bottom w:val="single" w:sz="4" w:space="0" w:color="A71B51" w:themeColor="accent4"/>
          <w:right w:val="single" w:sz="4" w:space="0" w:color="A71B51" w:themeColor="accent4"/>
          <w:insideH w:val="nil"/>
          <w:insideV w:val="nil"/>
        </w:tcBorders>
        <w:shd w:val="clear" w:color="auto" w:fill="A71B51" w:themeFill="accent4"/>
      </w:tcPr>
    </w:tblStylePr>
    <w:tblStylePr w:type="lastRow">
      <w:rPr>
        <w:b/>
        <w:bCs/>
      </w:rPr>
      <w:tblPr/>
      <w:tcPr>
        <w:tcBorders>
          <w:top w:val="double" w:sz="4" w:space="0" w:color="A71B51" w:themeColor="accent4"/>
        </w:tcBorders>
      </w:tcPr>
    </w:tblStylePr>
    <w:tblStylePr w:type="firstCol">
      <w:rPr>
        <w:b/>
        <w:bCs/>
      </w:rPr>
    </w:tblStylePr>
    <w:tblStylePr w:type="lastCol">
      <w:rPr>
        <w:b/>
        <w:bCs/>
      </w:rPr>
    </w:tblStylePr>
    <w:tblStylePr w:type="band1Vert">
      <w:tblPr/>
      <w:tcPr>
        <w:shd w:val="clear" w:color="auto" w:fill="F6C8DA" w:themeFill="accent4" w:themeFillTint="33"/>
      </w:tcPr>
    </w:tblStylePr>
    <w:tblStylePr w:type="band1Horz">
      <w:tblPr/>
      <w:tcPr>
        <w:shd w:val="clear" w:color="auto" w:fill="F6C8DA" w:themeFill="accent4" w:themeFillTint="33"/>
      </w:tcPr>
    </w:tblStylePr>
  </w:style>
  <w:style w:type="table" w:customStyle="1" w:styleId="GridTable5Dark-Accent41">
    <w:name w:val="Grid Table 5 Dark - Accent 41"/>
    <w:basedOn w:val="TableNormal"/>
    <w:uiPriority w:val="50"/>
    <w:rsid w:val="00C91D8A"/>
    <w:tblPr>
      <w:tblStyleRowBandSize w:val="1"/>
      <w:tblStyleColBandSize w:val="1"/>
      <w:tblInd w:w="0" w:type="dxa"/>
      <w:tblBorders>
        <w:top w:val="single" w:sz="4" w:space="0" w:color="582C83" w:themeColor="background1"/>
        <w:left w:val="single" w:sz="4" w:space="0" w:color="582C83" w:themeColor="background1"/>
        <w:bottom w:val="single" w:sz="4" w:space="0" w:color="582C83" w:themeColor="background1"/>
        <w:right w:val="single" w:sz="4" w:space="0" w:color="582C83" w:themeColor="background1"/>
        <w:insideH w:val="single" w:sz="4" w:space="0" w:color="582C83" w:themeColor="background1"/>
        <w:insideV w:val="single" w:sz="4" w:space="0" w:color="582C83" w:themeColor="background1"/>
      </w:tblBorders>
      <w:tblCellMar>
        <w:top w:w="0" w:type="dxa"/>
        <w:left w:w="108" w:type="dxa"/>
        <w:bottom w:w="0" w:type="dxa"/>
        <w:right w:w="108" w:type="dxa"/>
      </w:tblCellMar>
    </w:tblPr>
    <w:tcPr>
      <w:shd w:val="clear" w:color="auto" w:fill="F6C8DA" w:themeFill="accent4" w:themeFillTint="33"/>
    </w:tcPr>
    <w:tblStylePr w:type="firstRow">
      <w:rPr>
        <w:b/>
        <w:bCs/>
        <w:color w:val="582C83" w:themeColor="background1"/>
      </w:rPr>
      <w:tblPr/>
      <w:tcPr>
        <w:tcBorders>
          <w:top w:val="single" w:sz="4" w:space="0" w:color="582C83" w:themeColor="background1"/>
          <w:left w:val="single" w:sz="4" w:space="0" w:color="582C83" w:themeColor="background1"/>
          <w:right w:val="single" w:sz="4" w:space="0" w:color="582C83" w:themeColor="background1"/>
          <w:insideH w:val="nil"/>
          <w:insideV w:val="nil"/>
        </w:tcBorders>
        <w:shd w:val="clear" w:color="auto" w:fill="A71B51" w:themeFill="accent4"/>
      </w:tcPr>
    </w:tblStylePr>
    <w:tblStylePr w:type="lastRow">
      <w:rPr>
        <w:b/>
        <w:bCs/>
        <w:color w:val="582C83" w:themeColor="background1"/>
      </w:rPr>
      <w:tblPr/>
      <w:tcPr>
        <w:tcBorders>
          <w:left w:val="single" w:sz="4" w:space="0" w:color="582C83" w:themeColor="background1"/>
          <w:bottom w:val="single" w:sz="4" w:space="0" w:color="582C83" w:themeColor="background1"/>
          <w:right w:val="single" w:sz="4" w:space="0" w:color="582C83" w:themeColor="background1"/>
          <w:insideH w:val="nil"/>
          <w:insideV w:val="nil"/>
        </w:tcBorders>
        <w:shd w:val="clear" w:color="auto" w:fill="A71B51" w:themeFill="accent4"/>
      </w:tcPr>
    </w:tblStylePr>
    <w:tblStylePr w:type="firstCol">
      <w:rPr>
        <w:b/>
        <w:bCs/>
        <w:color w:val="582C83" w:themeColor="background1"/>
      </w:rPr>
      <w:tblPr/>
      <w:tcPr>
        <w:tcBorders>
          <w:top w:val="single" w:sz="4" w:space="0" w:color="582C83" w:themeColor="background1"/>
          <w:left w:val="single" w:sz="4" w:space="0" w:color="582C83" w:themeColor="background1"/>
          <w:bottom w:val="single" w:sz="4" w:space="0" w:color="582C83" w:themeColor="background1"/>
          <w:insideV w:val="nil"/>
        </w:tcBorders>
        <w:shd w:val="clear" w:color="auto" w:fill="A71B51" w:themeFill="accent4"/>
      </w:tcPr>
    </w:tblStylePr>
    <w:tblStylePr w:type="lastCol">
      <w:rPr>
        <w:b/>
        <w:bCs/>
        <w:color w:val="582C83" w:themeColor="background1"/>
      </w:rPr>
      <w:tblPr/>
      <w:tcPr>
        <w:tcBorders>
          <w:top w:val="single" w:sz="4" w:space="0" w:color="582C83" w:themeColor="background1"/>
          <w:bottom w:val="single" w:sz="4" w:space="0" w:color="582C83" w:themeColor="background1"/>
          <w:right w:val="single" w:sz="4" w:space="0" w:color="582C83" w:themeColor="background1"/>
          <w:insideV w:val="nil"/>
        </w:tcBorders>
        <w:shd w:val="clear" w:color="auto" w:fill="A71B51" w:themeFill="accent4"/>
      </w:tcPr>
    </w:tblStylePr>
    <w:tblStylePr w:type="band1Vert">
      <w:tblPr/>
      <w:tcPr>
        <w:shd w:val="clear" w:color="auto" w:fill="ED91B5" w:themeFill="accent4" w:themeFillTint="66"/>
      </w:tcPr>
    </w:tblStylePr>
    <w:tblStylePr w:type="band1Horz">
      <w:tblPr/>
      <w:tcPr>
        <w:shd w:val="clear" w:color="auto" w:fill="ED91B5" w:themeFill="accent4" w:themeFillTint="66"/>
      </w:tcPr>
    </w:tblStylePr>
  </w:style>
  <w:style w:type="table" w:customStyle="1" w:styleId="ListTable41">
    <w:name w:val="List Table 41"/>
    <w:basedOn w:val="TableNormal"/>
    <w:uiPriority w:val="49"/>
    <w:rsid w:val="004A0B0C"/>
    <w:tblPr>
      <w:tblStyleRowBandSize w:val="1"/>
      <w:tblStyleColBandSize w:val="1"/>
      <w:tblInd w:w="0" w:type="dxa"/>
      <w:tblBorders>
        <w:top w:val="single" w:sz="4" w:space="0" w:color="A7F244" w:themeColor="text1" w:themeTint="99"/>
        <w:left w:val="single" w:sz="4" w:space="0" w:color="A7F244" w:themeColor="text1" w:themeTint="99"/>
        <w:bottom w:val="single" w:sz="4" w:space="0" w:color="A7F244" w:themeColor="text1" w:themeTint="99"/>
        <w:right w:val="single" w:sz="4" w:space="0" w:color="A7F244" w:themeColor="text1" w:themeTint="99"/>
        <w:insideH w:val="single" w:sz="4" w:space="0" w:color="A7F244" w:themeColor="text1" w:themeTint="99"/>
      </w:tblBorders>
      <w:tblCellMar>
        <w:top w:w="0" w:type="dxa"/>
        <w:left w:w="108" w:type="dxa"/>
        <w:bottom w:w="0" w:type="dxa"/>
        <w:right w:w="108" w:type="dxa"/>
      </w:tblCellMar>
    </w:tblPr>
    <w:tblStylePr w:type="firstRow">
      <w:rPr>
        <w:b/>
        <w:bCs/>
        <w:color w:val="582C83" w:themeColor="background1"/>
      </w:rPr>
      <w:tblPr/>
      <w:tcPr>
        <w:tcBorders>
          <w:top w:val="single" w:sz="4" w:space="0" w:color="64A70B" w:themeColor="text1"/>
          <w:left w:val="single" w:sz="4" w:space="0" w:color="64A70B" w:themeColor="text1"/>
          <w:bottom w:val="single" w:sz="4" w:space="0" w:color="64A70B" w:themeColor="text1"/>
          <w:right w:val="single" w:sz="4" w:space="0" w:color="64A70B" w:themeColor="text1"/>
          <w:insideH w:val="nil"/>
        </w:tcBorders>
        <w:shd w:val="clear" w:color="auto" w:fill="64A70B" w:themeFill="text1"/>
      </w:tcPr>
    </w:tblStylePr>
    <w:tblStylePr w:type="lastRow">
      <w:rPr>
        <w:b/>
        <w:bCs/>
      </w:rPr>
      <w:tblPr/>
      <w:tcPr>
        <w:tcBorders>
          <w:top w:val="double" w:sz="4" w:space="0" w:color="A7F244" w:themeColor="text1" w:themeTint="99"/>
        </w:tcBorders>
      </w:tcPr>
    </w:tblStylePr>
    <w:tblStylePr w:type="firstCol">
      <w:rPr>
        <w:b/>
        <w:bCs/>
      </w:rPr>
    </w:tblStylePr>
    <w:tblStylePr w:type="lastCol">
      <w:rPr>
        <w:b/>
        <w:bCs/>
      </w:rPr>
    </w:tblStylePr>
    <w:tblStylePr w:type="band1Vert">
      <w:tblPr/>
      <w:tcPr>
        <w:shd w:val="clear" w:color="auto" w:fill="E1FBC0" w:themeFill="text1" w:themeFillTint="33"/>
      </w:tcPr>
    </w:tblStylePr>
    <w:tblStylePr w:type="band1Horz">
      <w:tblPr/>
      <w:tcPr>
        <w:shd w:val="clear" w:color="auto" w:fill="E1FBC0" w:themeFill="text1" w:themeFillTint="33"/>
      </w:tcPr>
    </w:tblStylePr>
  </w:style>
  <w:style w:type="table" w:customStyle="1" w:styleId="Wyevale">
    <w:name w:val="Wyevale"/>
    <w:basedOn w:val="TableNormal"/>
    <w:uiPriority w:val="99"/>
    <w:rsid w:val="00F27E8E"/>
    <w:pPr>
      <w:jc w:val="center"/>
    </w:pPr>
    <w:rPr>
      <w:color w:val="auto"/>
    </w:rPr>
    <w:tblPr>
      <w:tblStyleRowBandSize w:val="1"/>
      <w:tblInd w:w="0" w:type="dxa"/>
      <w:tblBorders>
        <w:insideV w:val="single" w:sz="6" w:space="0" w:color="FFFFFF"/>
      </w:tblBorders>
      <w:tblCellMar>
        <w:top w:w="0" w:type="dxa"/>
        <w:left w:w="108" w:type="dxa"/>
        <w:bottom w:w="0" w:type="dxa"/>
        <w:right w:w="108" w:type="dxa"/>
      </w:tblCellMar>
    </w:tblPr>
    <w:tcPr>
      <w:tcMar>
        <w:top w:w="85" w:type="dxa"/>
        <w:left w:w="85" w:type="dxa"/>
        <w:bottom w:w="85" w:type="dxa"/>
        <w:right w:w="85" w:type="dxa"/>
      </w:tcMar>
    </w:tcPr>
    <w:tblStylePr w:type="firstRow">
      <w:pPr>
        <w:jc w:val="center"/>
      </w:pPr>
      <w:rPr>
        <w:rFonts w:ascii="Gotham Book" w:hAnsi="Gotham Book"/>
        <w:b w:val="0"/>
        <w:i w:val="0"/>
        <w:color w:val="FFFFFF"/>
        <w:sz w:val="22"/>
      </w:rPr>
      <w:tblPr/>
      <w:tcPr>
        <w:tcBorders>
          <w:top w:val="single" w:sz="6" w:space="0" w:color="FFFFFF"/>
          <w:left w:val="single" w:sz="6" w:space="0" w:color="FFFFFF"/>
          <w:bottom w:val="single" w:sz="6" w:space="0" w:color="FFFFFF"/>
          <w:right w:val="single" w:sz="6" w:space="0" w:color="FFFFFF"/>
          <w:insideH w:val="single" w:sz="6" w:space="0" w:color="FFFFFF"/>
          <w:insideV w:val="single" w:sz="6" w:space="0" w:color="FFFFFF"/>
        </w:tcBorders>
        <w:shd w:val="clear" w:color="auto" w:fill="582C83" w:themeFill="background1"/>
      </w:tcPr>
    </w:tblStylePr>
    <w:tblStylePr w:type="band1Horz">
      <w:tblPr/>
      <w:tcPr>
        <w:shd w:val="clear" w:color="auto" w:fill="EFEAF3"/>
      </w:tcPr>
    </w:tblStylePr>
    <w:tblStylePr w:type="band2Horz">
      <w:tblPr/>
      <w:tcPr>
        <w:shd w:val="clear" w:color="auto" w:fill="DED5E6"/>
      </w:tcPr>
    </w:tblStylePr>
  </w:style>
  <w:style w:type="paragraph" w:customStyle="1" w:styleId="Default">
    <w:name w:val="Default"/>
    <w:rsid w:val="008478AD"/>
    <w:pPr>
      <w:autoSpaceDE w:val="0"/>
      <w:autoSpaceDN w:val="0"/>
      <w:adjustRightInd w:val="0"/>
    </w:pPr>
    <w:rPr>
      <w:rFonts w:cs="Gotham Book"/>
      <w:color w:val="000000"/>
      <w:sz w:val="24"/>
      <w:szCs w:val="24"/>
      <w:lang w:val="en-US"/>
    </w:rPr>
  </w:style>
  <w:style w:type="character" w:styleId="Hyperlink">
    <w:name w:val="Hyperlink"/>
    <w:basedOn w:val="DefaultParagraphFont"/>
    <w:rsid w:val="008478AD"/>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2" Type="http://schemas.openxmlformats.org/officeDocument/2006/relationships/image" Target="media/image7.jpeg"/><Relationship Id="rId1" Type="http://schemas.openxmlformats.org/officeDocument/2006/relationships/image" Target="media/image6.jpeg"/></Relationships>
</file>

<file path=word/_rels/footer2.xml.rels><?xml version="1.0" encoding="UTF-8" standalone="yes"?>
<Relationships xmlns="http://schemas.openxmlformats.org/package/2006/relationships"><Relationship Id="rId1" Type="http://schemas.openxmlformats.org/officeDocument/2006/relationships/image" Target="media/image6.jpeg"/></Relationships>
</file>

<file path=word/theme/theme1.xml><?xml version="1.0" encoding="utf-8"?>
<a:theme xmlns:a="http://schemas.openxmlformats.org/drawingml/2006/main" name="Office Theme">
  <a:themeElements>
    <a:clrScheme name="Wyevale Colours">
      <a:dk1>
        <a:srgbClr val="64A70B"/>
      </a:dk1>
      <a:lt1>
        <a:srgbClr val="582C83"/>
      </a:lt1>
      <a:dk2>
        <a:srgbClr val="464646"/>
      </a:dk2>
      <a:lt2>
        <a:srgbClr val="E8EED8"/>
      </a:lt2>
      <a:accent1>
        <a:srgbClr val="FFDE17"/>
      </a:accent1>
      <a:accent2>
        <a:srgbClr val="F15A28"/>
      </a:accent2>
      <a:accent3>
        <a:srgbClr val="E14C9B"/>
      </a:accent3>
      <a:accent4>
        <a:srgbClr val="A71B51"/>
      </a:accent4>
      <a:accent5>
        <a:srgbClr val="003E5E"/>
      </a:accent5>
      <a:accent6>
        <a:srgbClr val="887F77"/>
      </a:accent6>
      <a:hlink>
        <a:srgbClr val="0563C1"/>
      </a:hlink>
      <a:folHlink>
        <a:srgbClr val="954F7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F77D4F-E33C-4ADC-A067-845CC889744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119</TotalTime>
  <Pages>4</Pages>
  <Words>928</Words>
  <Characters>5295</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6211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Juliet Knight</dc:creator>
  <cp:lastModifiedBy>David Lazenby</cp:lastModifiedBy>
  <cp:revision>4</cp:revision>
  <cp:lastPrinted>2017-08-21T16:07:00Z</cp:lastPrinted>
  <dcterms:created xsi:type="dcterms:W3CDTF">2017-08-21T14:14:00Z</dcterms:created>
  <dcterms:modified xsi:type="dcterms:W3CDTF">2017-08-21T16:12:00Z</dcterms:modified>
</cp:coreProperties>
</file>