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1009AB" w14:textId="1BA80B01" w:rsidR="00824439" w:rsidRDefault="009F733A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Supporting Information – Flood Refuge </w:t>
      </w:r>
    </w:p>
    <w:p w14:paraId="4F185C69" w14:textId="3B649D5A" w:rsidR="009F733A" w:rsidRDefault="009F733A">
      <w:pPr>
        <w:rPr>
          <w:b/>
          <w:bCs/>
          <w:lang w:val="en-GB"/>
        </w:rPr>
      </w:pPr>
    </w:p>
    <w:p w14:paraId="1DF5677B" w14:textId="7CA3F629" w:rsidR="009F733A" w:rsidRDefault="001F1B50">
      <w:pPr>
        <w:rPr>
          <w:lang w:val="en-GB"/>
        </w:rPr>
      </w:pPr>
      <w:r>
        <w:rPr>
          <w:lang w:val="en-GB"/>
        </w:rPr>
        <w:t xml:space="preserve">In order to satisfy condition 6 (Flood Refuge) a loft hatch with drop down ladder will be installed from in the hallway. Within the loft space a 2.5m x 2.5m boarded area will be installed to offer </w:t>
      </w:r>
      <w:proofErr w:type="gramStart"/>
      <w:r>
        <w:rPr>
          <w:lang w:val="en-GB"/>
        </w:rPr>
        <w:t>sufficient</w:t>
      </w:r>
      <w:proofErr w:type="gramEnd"/>
      <w:r>
        <w:rPr>
          <w:lang w:val="en-GB"/>
        </w:rPr>
        <w:t xml:space="preserve"> space for the occupants in the event of a flood. </w:t>
      </w:r>
    </w:p>
    <w:p w14:paraId="3927832C" w14:textId="3BE007A0" w:rsidR="001F1B50" w:rsidRDefault="001F1B50">
      <w:pPr>
        <w:rPr>
          <w:lang w:val="en-GB"/>
        </w:rPr>
      </w:pPr>
    </w:p>
    <w:p w14:paraId="1C915A65" w14:textId="1401D7A2" w:rsidR="001F1B50" w:rsidRDefault="001F1B50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Supporting Information – Surface Water </w:t>
      </w:r>
    </w:p>
    <w:p w14:paraId="25BA2969" w14:textId="71D36687" w:rsidR="001F1B50" w:rsidRDefault="001F1B50">
      <w:pPr>
        <w:rPr>
          <w:b/>
          <w:bCs/>
          <w:lang w:val="en-GB"/>
        </w:rPr>
      </w:pPr>
    </w:p>
    <w:p w14:paraId="56112A86" w14:textId="454147B5" w:rsidR="001F1B50" w:rsidRPr="001F1B50" w:rsidRDefault="001F1B50">
      <w:pPr>
        <w:rPr>
          <w:lang w:val="en-GB"/>
        </w:rPr>
      </w:pPr>
      <w:r>
        <w:rPr>
          <w:lang w:val="en-GB"/>
        </w:rPr>
        <w:t xml:space="preserve">A soakaway can be constructed no closer than 5 meters to the nearest foundation under current building regulations. The furthest distance from mine and any </w:t>
      </w:r>
      <w:proofErr w:type="gramStart"/>
      <w:r>
        <w:rPr>
          <w:lang w:val="en-GB"/>
        </w:rPr>
        <w:t>neighbours</w:t>
      </w:r>
      <w:proofErr w:type="gramEnd"/>
      <w:r>
        <w:rPr>
          <w:lang w:val="en-GB"/>
        </w:rPr>
        <w:t xml:space="preserve"> foundations is 3m therefore not being appropriate. This has be</w:t>
      </w:r>
      <w:bookmarkStart w:id="0" w:name="_GoBack"/>
      <w:bookmarkEnd w:id="0"/>
      <w:r>
        <w:rPr>
          <w:lang w:val="en-GB"/>
        </w:rPr>
        <w:t xml:space="preserve">en discussed with the local water board and they agree with this and accept a combined connection into the nearest foul main located outside the front of the </w:t>
      </w:r>
      <w:proofErr w:type="gramStart"/>
      <w:r>
        <w:rPr>
          <w:lang w:val="en-GB"/>
        </w:rPr>
        <w:t>property.</w:t>
      </w:r>
      <w:proofErr w:type="gramEnd"/>
    </w:p>
    <w:sectPr w:rsidR="001F1B50" w:rsidRPr="001F1B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3A"/>
    <w:rsid w:val="001F1B50"/>
    <w:rsid w:val="009F733A"/>
    <w:rsid w:val="00C74F69"/>
    <w:rsid w:val="00F5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742C6"/>
  <w15:chartTrackingRefBased/>
  <w15:docId w15:val="{D10CAA6C-4774-4D43-AF6D-9B6E43DE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Finding</dc:creator>
  <cp:keywords/>
  <dc:description/>
  <cp:lastModifiedBy>Jordan Finding</cp:lastModifiedBy>
  <cp:revision>1</cp:revision>
  <dcterms:created xsi:type="dcterms:W3CDTF">2021-10-03T20:02:00Z</dcterms:created>
  <dcterms:modified xsi:type="dcterms:W3CDTF">2021-10-03T20:23:00Z</dcterms:modified>
</cp:coreProperties>
</file>