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49" w:type="dxa"/>
        <w:tblBorders>
          <w:insideH w:val="single" w:sz="4" w:space="0" w:color="auto"/>
          <w:insideV w:val="single" w:sz="4" w:space="0" w:color="auto"/>
        </w:tblBorders>
        <w:tblLayout w:type="fixed"/>
        <w:tblLook w:val="01E0" w:firstRow="1" w:lastRow="1" w:firstColumn="1" w:lastColumn="1" w:noHBand="0" w:noVBand="0"/>
      </w:tblPr>
      <w:tblGrid>
        <w:gridCol w:w="2087"/>
        <w:gridCol w:w="4785"/>
        <w:gridCol w:w="1877"/>
      </w:tblGrid>
      <w:tr w:rsidR="00B56135" w14:paraId="0FAAFA9C" w14:textId="77777777" w:rsidTr="002C3B33">
        <w:tc>
          <w:tcPr>
            <w:tcW w:w="2087" w:type="dxa"/>
            <w:vMerge w:val="restart"/>
            <w:tcBorders>
              <w:right w:val="nil"/>
            </w:tcBorders>
          </w:tcPr>
          <w:p w14:paraId="64D015DE" w14:textId="0E16A86F" w:rsidR="00B56135" w:rsidRDefault="00B56135" w:rsidP="002C3B33">
            <w:pPr>
              <w:pStyle w:val="TLTBodyText"/>
            </w:pPr>
          </w:p>
        </w:tc>
        <w:tc>
          <w:tcPr>
            <w:tcW w:w="4785" w:type="dxa"/>
            <w:tcBorders>
              <w:top w:val="nil"/>
              <w:left w:val="nil"/>
              <w:bottom w:val="nil"/>
              <w:right w:val="nil"/>
            </w:tcBorders>
          </w:tcPr>
          <w:p w14:paraId="1DE3CEDA" w14:textId="77777777" w:rsidR="00B56135" w:rsidRPr="00064768" w:rsidRDefault="00B56135" w:rsidP="002C3B33">
            <w:pPr>
              <w:pStyle w:val="TLTTitle"/>
            </w:pPr>
            <w:r>
              <w:t>Deed of Variation</w:t>
            </w:r>
          </w:p>
        </w:tc>
        <w:tc>
          <w:tcPr>
            <w:tcW w:w="1877" w:type="dxa"/>
            <w:vMerge w:val="restart"/>
            <w:tcBorders>
              <w:left w:val="nil"/>
            </w:tcBorders>
          </w:tcPr>
          <w:p w14:paraId="47833592" w14:textId="77777777" w:rsidR="00B56135" w:rsidRDefault="00B56135" w:rsidP="002C3B33">
            <w:pPr>
              <w:pStyle w:val="TLTBodyText"/>
            </w:pPr>
          </w:p>
        </w:tc>
      </w:tr>
      <w:tr w:rsidR="0053524C" w14:paraId="74C3EEE5" w14:textId="77777777" w:rsidTr="002C3B33">
        <w:trPr>
          <w:trHeight w:val="635"/>
        </w:trPr>
        <w:tc>
          <w:tcPr>
            <w:tcW w:w="2087" w:type="dxa"/>
            <w:vMerge/>
            <w:tcBorders>
              <w:right w:val="nil"/>
            </w:tcBorders>
          </w:tcPr>
          <w:p w14:paraId="2D5CDA9C" w14:textId="77777777" w:rsidR="0053524C" w:rsidRDefault="0053524C" w:rsidP="002C3B33"/>
        </w:tc>
        <w:tc>
          <w:tcPr>
            <w:tcW w:w="4785" w:type="dxa"/>
            <w:tcBorders>
              <w:top w:val="nil"/>
              <w:left w:val="nil"/>
              <w:bottom w:val="nil"/>
              <w:right w:val="nil"/>
            </w:tcBorders>
          </w:tcPr>
          <w:p w14:paraId="5E3B6564" w14:textId="77777777" w:rsidR="00027643" w:rsidRDefault="0053524C" w:rsidP="002C3B33">
            <w:pPr>
              <w:pStyle w:val="TLTSubTitle"/>
              <w:rPr>
                <w:rFonts w:cs="Arial"/>
              </w:rPr>
            </w:pPr>
            <w:bookmarkStart w:id="0" w:name="bmkSecondaryDeedName"/>
            <w:r>
              <w:rPr>
                <w:rFonts w:cs="Arial"/>
              </w:rPr>
              <w:t xml:space="preserve">under Section 106 and </w:t>
            </w:r>
            <w:r w:rsidR="006C61FE" w:rsidRPr="006C61FE">
              <w:rPr>
                <w:rFonts w:cs="Arial"/>
              </w:rPr>
              <w:fldChar w:fldCharType="begin">
                <w:fldData xml:space="preserve">dgAxAHwAMQAwADAAMAAxAHwAUwBlAGMAdABpAG8AbgAgADEAMAA2AEEAIABvAGYAIAB0AGgAZQAg
AFQAbwB3AG4AIAAmACAAQwBvAHUAbgB0AHIAeQAgAFAAbABhAG4AbgBpAG4AZwAgAEEAYwB0ACAA
MQA5ADkAMAB8AEEAbQBiAGkAZwAtADEAMAAwADAAMQB8AHwA
</w:fldData>
              </w:fldChar>
            </w:r>
            <w:r w:rsidR="006C61FE" w:rsidRPr="006C61FE">
              <w:rPr>
                <w:rFonts w:cs="Arial"/>
              </w:rPr>
              <w:instrText xml:space="preserve"> ADDIN CiteCheck Marker </w:instrText>
            </w:r>
            <w:r w:rsidR="006C61FE" w:rsidRPr="006C61FE">
              <w:rPr>
                <w:rFonts w:cs="Arial"/>
              </w:rPr>
            </w:r>
            <w:r w:rsidR="006C61FE" w:rsidRPr="006C61FE">
              <w:rPr>
                <w:rFonts w:cs="Arial"/>
              </w:rPr>
              <w:fldChar w:fldCharType="end"/>
            </w:r>
            <w:r w:rsidRPr="006C61FE">
              <w:rPr>
                <w:rFonts w:cs="Arial"/>
              </w:rPr>
              <w:t xml:space="preserve">Section 106A of the Town &amp; Country Planning Act 1990 </w:t>
            </w:r>
          </w:p>
          <w:p w14:paraId="27AD9B8D" w14:textId="6FD31E2F" w:rsidR="0053524C" w:rsidRDefault="00027643" w:rsidP="002C3B33">
            <w:pPr>
              <w:pStyle w:val="TLTSubTitle"/>
            </w:pPr>
            <w:r w:rsidRPr="00027643">
              <w:rPr>
                <w:rFonts w:cs="Arial"/>
              </w:rPr>
              <w:t xml:space="preserve">relating to land </w:t>
            </w:r>
            <w:r w:rsidR="00813193">
              <w:rPr>
                <w:rFonts w:cs="Arial"/>
              </w:rPr>
              <w:t>off Malting Lane, Donington, Spalding, Lincolnshire</w:t>
            </w:r>
            <w:r w:rsidR="0053524C">
              <w:rPr>
                <w:rFonts w:cs="Arial"/>
              </w:rPr>
              <w:fldChar w:fldCharType="begin"/>
            </w:r>
            <w:r w:rsidR="0053524C">
              <w:rPr>
                <w:rFonts w:cs="Arial"/>
              </w:rPr>
              <w:instrText xml:space="preserve">  </w:instrText>
            </w:r>
            <w:r w:rsidR="0053524C">
              <w:rPr>
                <w:rFonts w:cs="Arial"/>
              </w:rPr>
              <w:fldChar w:fldCharType="end"/>
            </w:r>
            <w:bookmarkEnd w:id="0"/>
          </w:p>
        </w:tc>
        <w:tc>
          <w:tcPr>
            <w:tcW w:w="1877" w:type="dxa"/>
            <w:vMerge/>
            <w:tcBorders>
              <w:left w:val="nil"/>
            </w:tcBorders>
          </w:tcPr>
          <w:p w14:paraId="4A352B1E" w14:textId="77777777" w:rsidR="0053524C" w:rsidRDefault="0053524C" w:rsidP="002C3B33"/>
        </w:tc>
      </w:tr>
      <w:tr w:rsidR="0053524C" w14:paraId="61E0377A" w14:textId="77777777" w:rsidTr="002C3B33">
        <w:trPr>
          <w:trHeight w:val="114"/>
        </w:trPr>
        <w:tc>
          <w:tcPr>
            <w:tcW w:w="2087" w:type="dxa"/>
            <w:vMerge/>
            <w:tcBorders>
              <w:right w:val="nil"/>
            </w:tcBorders>
          </w:tcPr>
          <w:p w14:paraId="1BB0AE98" w14:textId="77777777" w:rsidR="0053524C" w:rsidRDefault="0053524C" w:rsidP="002C3B33"/>
        </w:tc>
        <w:tc>
          <w:tcPr>
            <w:tcW w:w="4785" w:type="dxa"/>
            <w:tcBorders>
              <w:top w:val="nil"/>
              <w:left w:val="nil"/>
              <w:bottom w:val="nil"/>
              <w:right w:val="nil"/>
            </w:tcBorders>
          </w:tcPr>
          <w:p w14:paraId="6426CA2B" w14:textId="0C71A293" w:rsidR="0053524C" w:rsidRDefault="00813193" w:rsidP="00261880">
            <w:pPr>
              <w:pStyle w:val="TLTPartiesFrontSheet"/>
            </w:pPr>
            <w:r>
              <w:t xml:space="preserve">South Holland District Council </w:t>
            </w:r>
          </w:p>
          <w:p w14:paraId="3F26C25E" w14:textId="3ACCEFAC" w:rsidR="0053524C" w:rsidRDefault="00813193" w:rsidP="00261880">
            <w:pPr>
              <w:pStyle w:val="TLTPartiesFrontSheet"/>
            </w:pPr>
            <w:r>
              <w:t>Cross Keys Homes Limited</w:t>
            </w:r>
          </w:p>
          <w:p w14:paraId="4CFB5575" w14:textId="42A881FD" w:rsidR="0053524C" w:rsidRDefault="0053524C" w:rsidP="008E023C">
            <w:pPr>
              <w:pStyle w:val="TLTPartiesFrontSheet"/>
              <w:numPr>
                <w:ilvl w:val="0"/>
                <w:numId w:val="0"/>
              </w:numPr>
              <w:ind w:left="720"/>
            </w:pPr>
          </w:p>
        </w:tc>
        <w:tc>
          <w:tcPr>
            <w:tcW w:w="1877" w:type="dxa"/>
            <w:vMerge/>
            <w:tcBorders>
              <w:left w:val="nil"/>
            </w:tcBorders>
          </w:tcPr>
          <w:p w14:paraId="610A4404" w14:textId="77777777" w:rsidR="0053524C" w:rsidRDefault="0053524C" w:rsidP="002C3B33"/>
        </w:tc>
      </w:tr>
      <w:tr w:rsidR="0053524C" w14:paraId="66BC2793" w14:textId="77777777" w:rsidTr="002C3B33">
        <w:trPr>
          <w:trHeight w:val="70"/>
        </w:trPr>
        <w:tc>
          <w:tcPr>
            <w:tcW w:w="2087" w:type="dxa"/>
            <w:vMerge/>
            <w:tcBorders>
              <w:right w:val="nil"/>
            </w:tcBorders>
          </w:tcPr>
          <w:p w14:paraId="71BD1DFB" w14:textId="77777777" w:rsidR="0053524C" w:rsidRDefault="0053524C" w:rsidP="002C3B33"/>
        </w:tc>
        <w:tc>
          <w:tcPr>
            <w:tcW w:w="4785" w:type="dxa"/>
            <w:tcBorders>
              <w:top w:val="nil"/>
              <w:left w:val="nil"/>
              <w:bottom w:val="nil"/>
              <w:right w:val="nil"/>
            </w:tcBorders>
            <w:vAlign w:val="center"/>
          </w:tcPr>
          <w:p w14:paraId="7F341E24" w14:textId="54441A8C" w:rsidR="0053524C" w:rsidRPr="00A76549" w:rsidRDefault="0053524C" w:rsidP="002C3B33">
            <w:pPr>
              <w:pStyle w:val="TLTCoverDetails"/>
              <w:rPr>
                <w:sz w:val="16"/>
                <w:szCs w:val="16"/>
              </w:rPr>
            </w:pPr>
            <w:r>
              <w:t>Dated</w:t>
            </w:r>
            <w:r>
              <w:tab/>
              <w:t>20</w:t>
            </w:r>
            <w:r w:rsidR="00813193">
              <w:t>25</w:t>
            </w:r>
          </w:p>
        </w:tc>
        <w:tc>
          <w:tcPr>
            <w:tcW w:w="1877" w:type="dxa"/>
            <w:vMerge/>
            <w:tcBorders>
              <w:left w:val="nil"/>
            </w:tcBorders>
          </w:tcPr>
          <w:p w14:paraId="0D7543F1" w14:textId="77777777" w:rsidR="0053524C" w:rsidRDefault="0053524C" w:rsidP="002C3B33"/>
        </w:tc>
      </w:tr>
      <w:tr w:rsidR="0053524C" w14:paraId="38A6C133" w14:textId="77777777" w:rsidTr="002C3B33">
        <w:trPr>
          <w:trHeight w:val="146"/>
        </w:trPr>
        <w:tc>
          <w:tcPr>
            <w:tcW w:w="2087" w:type="dxa"/>
            <w:vMerge/>
            <w:tcBorders>
              <w:right w:val="nil"/>
            </w:tcBorders>
          </w:tcPr>
          <w:p w14:paraId="5B4726FD" w14:textId="77777777" w:rsidR="0053524C" w:rsidRDefault="0053524C" w:rsidP="002C3B33"/>
        </w:tc>
        <w:tc>
          <w:tcPr>
            <w:tcW w:w="4785" w:type="dxa"/>
            <w:tcBorders>
              <w:top w:val="nil"/>
              <w:left w:val="nil"/>
              <w:bottom w:val="nil"/>
              <w:right w:val="nil"/>
            </w:tcBorders>
          </w:tcPr>
          <w:p w14:paraId="53AFAA06" w14:textId="5A590B03" w:rsidR="0053524C" w:rsidRDefault="0053524C" w:rsidP="002C3B33">
            <w:pPr>
              <w:pStyle w:val="TLTCoverDetails"/>
            </w:pPr>
            <w:bookmarkStart w:id="1" w:name="bmkStart"/>
            <w:bookmarkEnd w:id="1"/>
            <w:r w:rsidRPr="00813193">
              <w:rPr>
                <w:highlight w:val="yellow"/>
              </w:rPr>
              <w:t>Draft</w:t>
            </w:r>
          </w:p>
        </w:tc>
        <w:tc>
          <w:tcPr>
            <w:tcW w:w="1877" w:type="dxa"/>
            <w:vMerge/>
            <w:tcBorders>
              <w:left w:val="nil"/>
            </w:tcBorders>
          </w:tcPr>
          <w:p w14:paraId="151A9A86" w14:textId="77777777" w:rsidR="0053524C" w:rsidRDefault="0053524C" w:rsidP="002C3B33"/>
        </w:tc>
      </w:tr>
    </w:tbl>
    <w:p w14:paraId="704E960B" w14:textId="77777777" w:rsidR="003D0CED" w:rsidRDefault="003D0CED" w:rsidP="003D0CED"/>
    <w:p w14:paraId="11DF2001" w14:textId="77777777" w:rsidR="00B56135" w:rsidRPr="003D0CED" w:rsidRDefault="00B56135" w:rsidP="003D0CED">
      <w:pPr>
        <w:sectPr w:rsidR="00B56135" w:rsidRPr="003D0CED" w:rsidSect="002C3B33">
          <w:headerReference w:type="even" r:id="rId14"/>
          <w:headerReference w:type="default" r:id="rId15"/>
          <w:footerReference w:type="even" r:id="rId16"/>
          <w:footerReference w:type="default" r:id="rId17"/>
          <w:headerReference w:type="first" r:id="rId18"/>
          <w:footerReference w:type="first" r:id="rId19"/>
          <w:pgSz w:w="11906" w:h="16838" w:code="9"/>
          <w:pgMar w:top="4820" w:right="1588" w:bottom="2160" w:left="1843" w:header="567" w:footer="431" w:gutter="0"/>
          <w:paperSrc w:first="265" w:other="265"/>
          <w:cols w:space="708"/>
          <w:titlePg/>
          <w:docGrid w:linePitch="360"/>
        </w:sectPr>
      </w:pPr>
    </w:p>
    <w:sdt>
      <w:sdtPr>
        <w:rPr>
          <w:b w:val="0"/>
        </w:rPr>
        <w:id w:val="1406255654"/>
        <w:docPartObj>
          <w:docPartGallery w:val="Table of Contents"/>
          <w:docPartUnique/>
        </w:docPartObj>
      </w:sdtPr>
      <w:sdtEndPr/>
      <w:sdtContent>
        <w:p w14:paraId="3455C612" w14:textId="77777777" w:rsidR="003A5F47" w:rsidRDefault="003A5F47" w:rsidP="00F22CD2">
          <w:pPr>
            <w:pStyle w:val="TLTContentsHeading"/>
          </w:pPr>
          <w:r>
            <w:t>Contents</w:t>
          </w:r>
        </w:p>
        <w:p w14:paraId="599C6D0A" w14:textId="77777777" w:rsidR="003A5F47" w:rsidRDefault="003A5F47" w:rsidP="00F22CD2">
          <w:pPr>
            <w:pStyle w:val="TLTContentsSubHeading"/>
          </w:pPr>
          <w:r>
            <w:t>Clauses</w:t>
          </w:r>
        </w:p>
        <w:p w14:paraId="745B841F" w14:textId="6AE52548" w:rsidR="003A5F47" w:rsidRDefault="003A5F47">
          <w:pPr>
            <w:pStyle w:val="TOC1"/>
            <w:tabs>
              <w:tab w:val="left" w:pos="720"/>
            </w:tabs>
            <w:rPr>
              <w:rFonts w:asciiTheme="minorHAnsi" w:eastAsiaTheme="minorEastAsia" w:hAnsiTheme="minorHAnsi" w:cstheme="minorBidi"/>
              <w:noProof/>
              <w:sz w:val="22"/>
              <w:szCs w:val="22"/>
            </w:rPr>
          </w:pPr>
          <w:r>
            <w:rPr>
              <w:b/>
            </w:rPr>
            <w:fldChar w:fldCharType="begin"/>
          </w:r>
          <w:r>
            <w:instrText xml:space="preserve"> TOC \o "1-3" \h \z \t "TLT Level 1,1,TLT Level 1 Bold,1" </w:instrText>
          </w:r>
          <w:r>
            <w:rPr>
              <w:b/>
            </w:rPr>
            <w:fldChar w:fldCharType="separate"/>
          </w:r>
          <w:hyperlink w:anchor="_Toc456277161" w:history="1">
            <w:r w:rsidRPr="002213E7">
              <w:rPr>
                <w:rStyle w:val="Hyperlink"/>
                <w:noProof/>
              </w:rPr>
              <w:t>1</w:t>
            </w:r>
            <w:r>
              <w:rPr>
                <w:rFonts w:asciiTheme="minorHAnsi" w:eastAsiaTheme="minorEastAsia" w:hAnsiTheme="minorHAnsi" w:cstheme="minorBidi"/>
                <w:noProof/>
                <w:sz w:val="22"/>
                <w:szCs w:val="22"/>
              </w:rPr>
              <w:tab/>
            </w:r>
            <w:r w:rsidRPr="002213E7">
              <w:rPr>
                <w:rStyle w:val="Hyperlink"/>
                <w:noProof/>
              </w:rPr>
              <w:t>Definitions and interpretation</w:t>
            </w:r>
            <w:r>
              <w:rPr>
                <w:noProof/>
                <w:webHidden/>
              </w:rPr>
              <w:tab/>
            </w:r>
            <w:r>
              <w:rPr>
                <w:noProof/>
                <w:webHidden/>
              </w:rPr>
              <w:fldChar w:fldCharType="begin"/>
            </w:r>
            <w:r>
              <w:rPr>
                <w:noProof/>
                <w:webHidden/>
              </w:rPr>
              <w:instrText xml:space="preserve"> PAGEREF _Toc456277161 \h </w:instrText>
            </w:r>
            <w:r>
              <w:rPr>
                <w:noProof/>
                <w:webHidden/>
              </w:rPr>
            </w:r>
            <w:r>
              <w:rPr>
                <w:noProof/>
                <w:webHidden/>
              </w:rPr>
              <w:fldChar w:fldCharType="separate"/>
            </w:r>
            <w:r w:rsidR="00101D26">
              <w:rPr>
                <w:noProof/>
                <w:webHidden/>
              </w:rPr>
              <w:t>2</w:t>
            </w:r>
            <w:r>
              <w:rPr>
                <w:noProof/>
                <w:webHidden/>
              </w:rPr>
              <w:fldChar w:fldCharType="end"/>
            </w:r>
          </w:hyperlink>
        </w:p>
        <w:p w14:paraId="75E89929" w14:textId="7B1924D4" w:rsidR="003A5F47" w:rsidRDefault="003A5F47">
          <w:pPr>
            <w:pStyle w:val="TOC1"/>
            <w:tabs>
              <w:tab w:val="left" w:pos="720"/>
            </w:tabs>
            <w:rPr>
              <w:rFonts w:asciiTheme="minorHAnsi" w:eastAsiaTheme="minorEastAsia" w:hAnsiTheme="minorHAnsi" w:cstheme="minorBidi"/>
              <w:noProof/>
              <w:sz w:val="22"/>
              <w:szCs w:val="22"/>
            </w:rPr>
          </w:pPr>
          <w:hyperlink w:anchor="_Toc456277162" w:history="1">
            <w:r w:rsidRPr="002213E7">
              <w:rPr>
                <w:rStyle w:val="Hyperlink"/>
                <w:noProof/>
              </w:rPr>
              <w:t>2</w:t>
            </w:r>
            <w:r>
              <w:rPr>
                <w:rFonts w:asciiTheme="minorHAnsi" w:eastAsiaTheme="minorEastAsia" w:hAnsiTheme="minorHAnsi" w:cstheme="minorBidi"/>
                <w:noProof/>
                <w:sz w:val="22"/>
                <w:szCs w:val="22"/>
              </w:rPr>
              <w:tab/>
            </w:r>
            <w:r w:rsidRPr="002213E7">
              <w:rPr>
                <w:rStyle w:val="Hyperlink"/>
                <w:noProof/>
              </w:rPr>
              <w:t>Legal effect</w:t>
            </w:r>
            <w:r>
              <w:rPr>
                <w:noProof/>
                <w:webHidden/>
              </w:rPr>
              <w:tab/>
            </w:r>
            <w:r>
              <w:rPr>
                <w:noProof/>
                <w:webHidden/>
              </w:rPr>
              <w:fldChar w:fldCharType="begin"/>
            </w:r>
            <w:r>
              <w:rPr>
                <w:noProof/>
                <w:webHidden/>
              </w:rPr>
              <w:instrText xml:space="preserve"> PAGEREF _Toc456277162 \h </w:instrText>
            </w:r>
            <w:r>
              <w:rPr>
                <w:noProof/>
                <w:webHidden/>
              </w:rPr>
            </w:r>
            <w:r>
              <w:rPr>
                <w:noProof/>
                <w:webHidden/>
              </w:rPr>
              <w:fldChar w:fldCharType="separate"/>
            </w:r>
            <w:r w:rsidR="00101D26">
              <w:rPr>
                <w:noProof/>
                <w:webHidden/>
              </w:rPr>
              <w:t>2</w:t>
            </w:r>
            <w:r>
              <w:rPr>
                <w:noProof/>
                <w:webHidden/>
              </w:rPr>
              <w:fldChar w:fldCharType="end"/>
            </w:r>
          </w:hyperlink>
        </w:p>
        <w:p w14:paraId="7748BC7E" w14:textId="779ACA70" w:rsidR="003A5F47" w:rsidRDefault="003A5F47">
          <w:pPr>
            <w:pStyle w:val="TOC1"/>
            <w:tabs>
              <w:tab w:val="left" w:pos="720"/>
            </w:tabs>
            <w:rPr>
              <w:rFonts w:asciiTheme="minorHAnsi" w:eastAsiaTheme="minorEastAsia" w:hAnsiTheme="minorHAnsi" w:cstheme="minorBidi"/>
              <w:noProof/>
              <w:sz w:val="22"/>
              <w:szCs w:val="22"/>
            </w:rPr>
          </w:pPr>
          <w:hyperlink w:anchor="_Toc456277163" w:history="1">
            <w:r w:rsidRPr="002213E7">
              <w:rPr>
                <w:rStyle w:val="Hyperlink"/>
                <w:noProof/>
              </w:rPr>
              <w:t>3</w:t>
            </w:r>
            <w:r>
              <w:rPr>
                <w:rFonts w:asciiTheme="minorHAnsi" w:eastAsiaTheme="minorEastAsia" w:hAnsiTheme="minorHAnsi" w:cstheme="minorBidi"/>
                <w:noProof/>
                <w:sz w:val="22"/>
                <w:szCs w:val="22"/>
              </w:rPr>
              <w:tab/>
            </w:r>
            <w:r w:rsidRPr="002213E7">
              <w:rPr>
                <w:rStyle w:val="Hyperlink"/>
                <w:noProof/>
              </w:rPr>
              <w:t>Background</w:t>
            </w:r>
            <w:r>
              <w:rPr>
                <w:noProof/>
                <w:webHidden/>
              </w:rPr>
              <w:tab/>
            </w:r>
            <w:r>
              <w:rPr>
                <w:noProof/>
                <w:webHidden/>
              </w:rPr>
              <w:fldChar w:fldCharType="begin"/>
            </w:r>
            <w:r>
              <w:rPr>
                <w:noProof/>
                <w:webHidden/>
              </w:rPr>
              <w:instrText xml:space="preserve"> PAGEREF _Toc456277163 \h </w:instrText>
            </w:r>
            <w:r>
              <w:rPr>
                <w:noProof/>
                <w:webHidden/>
              </w:rPr>
            </w:r>
            <w:r>
              <w:rPr>
                <w:noProof/>
                <w:webHidden/>
              </w:rPr>
              <w:fldChar w:fldCharType="separate"/>
            </w:r>
            <w:r w:rsidR="00101D26">
              <w:rPr>
                <w:noProof/>
                <w:webHidden/>
              </w:rPr>
              <w:t>2</w:t>
            </w:r>
            <w:r>
              <w:rPr>
                <w:noProof/>
                <w:webHidden/>
              </w:rPr>
              <w:fldChar w:fldCharType="end"/>
            </w:r>
          </w:hyperlink>
        </w:p>
        <w:p w14:paraId="3C741EB1" w14:textId="3E2544B1" w:rsidR="003A5F47" w:rsidRDefault="003A5F47">
          <w:pPr>
            <w:pStyle w:val="TOC1"/>
            <w:tabs>
              <w:tab w:val="left" w:pos="720"/>
            </w:tabs>
            <w:rPr>
              <w:rFonts w:asciiTheme="minorHAnsi" w:eastAsiaTheme="minorEastAsia" w:hAnsiTheme="minorHAnsi" w:cstheme="minorBidi"/>
              <w:noProof/>
              <w:sz w:val="22"/>
              <w:szCs w:val="22"/>
            </w:rPr>
          </w:pPr>
          <w:hyperlink w:anchor="_Toc456277164" w:history="1">
            <w:r w:rsidRPr="002213E7">
              <w:rPr>
                <w:rStyle w:val="Hyperlink"/>
                <w:noProof/>
              </w:rPr>
              <w:t>4</w:t>
            </w:r>
            <w:r>
              <w:rPr>
                <w:rFonts w:asciiTheme="minorHAnsi" w:eastAsiaTheme="minorEastAsia" w:hAnsiTheme="minorHAnsi" w:cstheme="minorBidi"/>
                <w:noProof/>
                <w:sz w:val="22"/>
                <w:szCs w:val="22"/>
              </w:rPr>
              <w:tab/>
            </w:r>
            <w:r w:rsidRPr="002213E7">
              <w:rPr>
                <w:rStyle w:val="Hyperlink"/>
                <w:noProof/>
              </w:rPr>
              <w:t>Variation of terms of the Principal Agreement</w:t>
            </w:r>
            <w:r>
              <w:rPr>
                <w:noProof/>
                <w:webHidden/>
              </w:rPr>
              <w:tab/>
            </w:r>
            <w:r>
              <w:rPr>
                <w:noProof/>
                <w:webHidden/>
              </w:rPr>
              <w:fldChar w:fldCharType="begin"/>
            </w:r>
            <w:r>
              <w:rPr>
                <w:noProof/>
                <w:webHidden/>
              </w:rPr>
              <w:instrText xml:space="preserve"> PAGEREF _Toc456277164 \h </w:instrText>
            </w:r>
            <w:r>
              <w:rPr>
                <w:noProof/>
                <w:webHidden/>
              </w:rPr>
            </w:r>
            <w:r>
              <w:rPr>
                <w:noProof/>
                <w:webHidden/>
              </w:rPr>
              <w:fldChar w:fldCharType="separate"/>
            </w:r>
            <w:r w:rsidR="00101D26">
              <w:rPr>
                <w:noProof/>
                <w:webHidden/>
              </w:rPr>
              <w:t>2</w:t>
            </w:r>
            <w:r>
              <w:rPr>
                <w:noProof/>
                <w:webHidden/>
              </w:rPr>
              <w:fldChar w:fldCharType="end"/>
            </w:r>
          </w:hyperlink>
        </w:p>
        <w:p w14:paraId="4DCA3BF3" w14:textId="16F4D61D" w:rsidR="003A5F47" w:rsidRDefault="003A5F47">
          <w:pPr>
            <w:pStyle w:val="TOC1"/>
            <w:tabs>
              <w:tab w:val="left" w:pos="720"/>
            </w:tabs>
            <w:rPr>
              <w:rFonts w:asciiTheme="minorHAnsi" w:eastAsiaTheme="minorEastAsia" w:hAnsiTheme="minorHAnsi" w:cstheme="minorBidi"/>
              <w:noProof/>
              <w:sz w:val="22"/>
              <w:szCs w:val="22"/>
            </w:rPr>
          </w:pPr>
          <w:hyperlink w:anchor="_Toc456277165" w:history="1">
            <w:r w:rsidRPr="002213E7">
              <w:rPr>
                <w:rStyle w:val="Hyperlink"/>
                <w:noProof/>
              </w:rPr>
              <w:t>5</w:t>
            </w:r>
            <w:r>
              <w:rPr>
                <w:rFonts w:asciiTheme="minorHAnsi" w:eastAsiaTheme="minorEastAsia" w:hAnsiTheme="minorHAnsi" w:cstheme="minorBidi"/>
                <w:noProof/>
                <w:sz w:val="22"/>
                <w:szCs w:val="22"/>
              </w:rPr>
              <w:tab/>
            </w:r>
            <w:r w:rsidRPr="002213E7">
              <w:rPr>
                <w:rStyle w:val="Hyperlink"/>
                <w:noProof/>
              </w:rPr>
              <w:t>Obligations</w:t>
            </w:r>
            <w:r>
              <w:rPr>
                <w:noProof/>
                <w:webHidden/>
              </w:rPr>
              <w:tab/>
            </w:r>
            <w:r>
              <w:rPr>
                <w:noProof/>
                <w:webHidden/>
              </w:rPr>
              <w:fldChar w:fldCharType="begin"/>
            </w:r>
            <w:r>
              <w:rPr>
                <w:noProof/>
                <w:webHidden/>
              </w:rPr>
              <w:instrText xml:space="preserve"> PAGEREF _Toc456277165 \h </w:instrText>
            </w:r>
            <w:r>
              <w:rPr>
                <w:noProof/>
                <w:webHidden/>
              </w:rPr>
            </w:r>
            <w:r>
              <w:rPr>
                <w:noProof/>
                <w:webHidden/>
              </w:rPr>
              <w:fldChar w:fldCharType="separate"/>
            </w:r>
            <w:r w:rsidR="00101D26">
              <w:rPr>
                <w:noProof/>
                <w:webHidden/>
              </w:rPr>
              <w:t>2</w:t>
            </w:r>
            <w:r>
              <w:rPr>
                <w:noProof/>
                <w:webHidden/>
              </w:rPr>
              <w:fldChar w:fldCharType="end"/>
            </w:r>
          </w:hyperlink>
        </w:p>
        <w:p w14:paraId="626AB656" w14:textId="1513136E" w:rsidR="003A5F47" w:rsidRDefault="003A5F47">
          <w:pPr>
            <w:pStyle w:val="TOC1"/>
            <w:tabs>
              <w:tab w:val="left" w:pos="720"/>
            </w:tabs>
            <w:rPr>
              <w:rFonts w:asciiTheme="minorHAnsi" w:eastAsiaTheme="minorEastAsia" w:hAnsiTheme="minorHAnsi" w:cstheme="minorBidi"/>
              <w:noProof/>
              <w:sz w:val="22"/>
              <w:szCs w:val="22"/>
            </w:rPr>
          </w:pPr>
          <w:hyperlink w:anchor="_Toc456277166" w:history="1">
            <w:r w:rsidRPr="002213E7">
              <w:rPr>
                <w:rStyle w:val="Hyperlink"/>
                <w:noProof/>
              </w:rPr>
              <w:t>6</w:t>
            </w:r>
            <w:r>
              <w:rPr>
                <w:rFonts w:asciiTheme="minorHAnsi" w:eastAsiaTheme="minorEastAsia" w:hAnsiTheme="minorHAnsi" w:cstheme="minorBidi"/>
                <w:noProof/>
                <w:sz w:val="22"/>
                <w:szCs w:val="22"/>
              </w:rPr>
              <w:tab/>
            </w:r>
            <w:r w:rsidRPr="002213E7">
              <w:rPr>
                <w:rStyle w:val="Hyperlink"/>
                <w:noProof/>
              </w:rPr>
              <w:t>Miscellaneous</w:t>
            </w:r>
            <w:r>
              <w:rPr>
                <w:noProof/>
                <w:webHidden/>
              </w:rPr>
              <w:tab/>
            </w:r>
            <w:r>
              <w:rPr>
                <w:noProof/>
                <w:webHidden/>
              </w:rPr>
              <w:fldChar w:fldCharType="begin"/>
            </w:r>
            <w:r>
              <w:rPr>
                <w:noProof/>
                <w:webHidden/>
              </w:rPr>
              <w:instrText xml:space="preserve"> PAGEREF _Toc456277166 \h </w:instrText>
            </w:r>
            <w:r>
              <w:rPr>
                <w:noProof/>
                <w:webHidden/>
              </w:rPr>
            </w:r>
            <w:r>
              <w:rPr>
                <w:noProof/>
                <w:webHidden/>
              </w:rPr>
              <w:fldChar w:fldCharType="separate"/>
            </w:r>
            <w:r w:rsidR="00101D26">
              <w:rPr>
                <w:noProof/>
                <w:webHidden/>
              </w:rPr>
              <w:t>3</w:t>
            </w:r>
            <w:r>
              <w:rPr>
                <w:noProof/>
                <w:webHidden/>
              </w:rPr>
              <w:fldChar w:fldCharType="end"/>
            </w:r>
          </w:hyperlink>
        </w:p>
        <w:p w14:paraId="74BAA366" w14:textId="19BD70E3" w:rsidR="003A5F47" w:rsidRPr="009F50C1" w:rsidRDefault="003A5F47" w:rsidP="008E023C">
          <w:pPr>
            <w:pStyle w:val="TLTContentsSubHeading"/>
          </w:pPr>
          <w:r>
            <w:rPr>
              <w:bCs/>
              <w:noProof/>
              <w:lang w:val="en-US"/>
            </w:rPr>
            <w:fldChar w:fldCharType="end"/>
          </w:r>
          <w:r w:rsidR="002A3465" w:rsidDel="002A3465">
            <w:t xml:space="preserve"> </w:t>
          </w:r>
        </w:p>
        <w:p w14:paraId="371B7F35" w14:textId="77777777" w:rsidR="003A5F47" w:rsidRDefault="003A5F47" w:rsidP="00F22CD2">
          <w:pPr>
            <w:pStyle w:val="TLTBodyText"/>
            <w:sectPr w:rsidR="003A5F47" w:rsidSect="0092520A">
              <w:pgSz w:w="11906" w:h="16838" w:code="9"/>
              <w:pgMar w:top="1843" w:right="1440" w:bottom="1588" w:left="1440" w:header="567" w:footer="431" w:gutter="0"/>
              <w:cols w:space="708"/>
              <w:docGrid w:linePitch="360"/>
            </w:sectPr>
          </w:pPr>
        </w:p>
        <w:p w14:paraId="079DDF4F" w14:textId="7432A6F6" w:rsidR="00B56135" w:rsidRDefault="00A62593" w:rsidP="00244824">
          <w:pPr>
            <w:pStyle w:val="TLTBodyText"/>
          </w:pPr>
        </w:p>
      </w:sdtContent>
    </w:sdt>
    <w:p w14:paraId="032A50D7" w14:textId="1B644DD0" w:rsidR="00B56135" w:rsidRDefault="00B56135" w:rsidP="00B56135">
      <w:pPr>
        <w:pStyle w:val="TLTBodyText"/>
        <w:tabs>
          <w:tab w:val="left" w:pos="4298"/>
          <w:tab w:val="left" w:pos="7201"/>
        </w:tabs>
      </w:pPr>
      <w:r w:rsidRPr="009E404C">
        <w:rPr>
          <w:rStyle w:val="TLTBodyTextBoldChar"/>
        </w:rPr>
        <w:t xml:space="preserve">This </w:t>
      </w:r>
      <w:r>
        <w:rPr>
          <w:rStyle w:val="TLTBodyTextBoldChar"/>
        </w:rPr>
        <w:t>Deed of Variation</w:t>
      </w:r>
      <w:r>
        <w:t xml:space="preserve"> is made the</w:t>
      </w:r>
      <w:r>
        <w:tab/>
        <w:t>day of</w:t>
      </w:r>
      <w:r>
        <w:tab/>
        <w:t>20</w:t>
      </w:r>
      <w:r w:rsidR="00101D26">
        <w:t>25</w:t>
      </w:r>
    </w:p>
    <w:p w14:paraId="096BF7C3" w14:textId="77777777" w:rsidR="00B56135" w:rsidRPr="007A2FAA" w:rsidRDefault="00B56135" w:rsidP="00B56135">
      <w:pPr>
        <w:pStyle w:val="TLTBodyText"/>
        <w:rPr>
          <w:szCs w:val="20"/>
        </w:rPr>
      </w:pPr>
      <w:r w:rsidRPr="009E404C">
        <w:rPr>
          <w:rStyle w:val="TLTBodyTextBoldChar"/>
        </w:rPr>
        <w:t>Between</w:t>
      </w:r>
      <w:r w:rsidRPr="00267EE5">
        <w:rPr>
          <w:rStyle w:val="TLTBodyTextBoldChar"/>
        </w:rPr>
        <w:t>:</w:t>
      </w:r>
    </w:p>
    <w:p w14:paraId="0E0CBB67" w14:textId="50B69007" w:rsidR="0053524C" w:rsidRDefault="00813193" w:rsidP="0053524C">
      <w:pPr>
        <w:pStyle w:val="TLTPartiesBodyText"/>
      </w:pPr>
      <w:bookmarkStart w:id="4" w:name="bmkPartiesBody"/>
      <w:r>
        <w:t>South Holland District Council</w:t>
      </w:r>
      <w:r w:rsidR="0053524C">
        <w:t xml:space="preserve"> of </w:t>
      </w:r>
      <w:r>
        <w:t>Council Offices, Priory Road, Spalding, PE11 2XE</w:t>
      </w:r>
      <w:r w:rsidR="0053524C">
        <w:t xml:space="preserve"> (</w:t>
      </w:r>
      <w:r w:rsidR="0053524C" w:rsidRPr="00EC174D">
        <w:rPr>
          <w:rStyle w:val="TLTBodyTextBoldChar"/>
        </w:rPr>
        <w:t>Council</w:t>
      </w:r>
      <w:r w:rsidR="0053524C">
        <w:t>)</w:t>
      </w:r>
    </w:p>
    <w:p w14:paraId="197E146F" w14:textId="433AC290" w:rsidR="00B56135" w:rsidRPr="008E023C" w:rsidRDefault="00813193" w:rsidP="00B56135">
      <w:pPr>
        <w:pStyle w:val="TLTPartiesBodyText"/>
        <w:rPr>
          <w:rStyle w:val="TLTBodyTextChar"/>
        </w:rPr>
      </w:pPr>
      <w:r w:rsidRPr="008E023C">
        <w:t>Cross Keys Homes Limited</w:t>
      </w:r>
      <w:r w:rsidR="0053524C" w:rsidRPr="008E023C">
        <w:rPr>
          <w:rFonts w:asciiTheme="minorHAnsi" w:hAnsiTheme="minorHAnsi" w:cstheme="minorHAnsi"/>
          <w:szCs w:val="20"/>
        </w:rPr>
        <w:t xml:space="preserve"> </w:t>
      </w:r>
      <w:r w:rsidR="00244824" w:rsidRPr="008E023C">
        <w:rPr>
          <w:rFonts w:asciiTheme="minorHAnsi" w:hAnsiTheme="minorHAnsi" w:cstheme="minorHAnsi"/>
          <w:szCs w:val="20"/>
        </w:rPr>
        <w:t>(</w:t>
      </w:r>
      <w:r w:rsidR="002A3465" w:rsidRPr="00FD1B52">
        <w:rPr>
          <w:rFonts w:asciiTheme="minorHAnsi" w:hAnsiTheme="minorHAnsi" w:cstheme="minorHAnsi"/>
          <w:szCs w:val="20"/>
        </w:rPr>
        <w:t xml:space="preserve">registered as a charitable community benefit society under </w:t>
      </w:r>
      <w:r w:rsidR="002A3465" w:rsidRPr="008E023C">
        <w:rPr>
          <w:rFonts w:asciiTheme="minorHAnsi" w:hAnsiTheme="minorHAnsi" w:cstheme="minorHAnsi"/>
          <w:szCs w:val="20"/>
        </w:rPr>
        <w:t>the Co-operative and Community Benefit Societies Act 2014 with</w:t>
      </w:r>
      <w:r w:rsidR="002A3465" w:rsidRPr="008E023C">
        <w:rPr>
          <w:rFonts w:asciiTheme="minorHAnsi" w:hAnsiTheme="minorHAnsi" w:cstheme="minorHAnsi"/>
          <w:color w:val="000000"/>
          <w:szCs w:val="20"/>
          <w:shd w:val="clear" w:color="auto" w:fill="F0F0F0"/>
        </w:rPr>
        <w:t xml:space="preserve"> registered</w:t>
      </w:r>
      <w:r w:rsidR="00244824" w:rsidRPr="008E023C">
        <w:rPr>
          <w:rFonts w:asciiTheme="minorHAnsi" w:hAnsiTheme="minorHAnsi" w:cstheme="minorHAnsi"/>
          <w:color w:val="000000"/>
          <w:szCs w:val="20"/>
          <w:shd w:val="clear" w:color="auto" w:fill="F0F0F0"/>
        </w:rPr>
        <w:t xml:space="preserve"> number 7643) </w:t>
      </w:r>
      <w:r w:rsidR="0053524C" w:rsidRPr="008E023C">
        <w:t xml:space="preserve">whose registered office is at </w:t>
      </w:r>
      <w:r w:rsidRPr="008E023C">
        <w:t>Shrewsbury Avenue, Peterborough, PE2 7BZ</w:t>
      </w:r>
      <w:r w:rsidR="0053524C" w:rsidRPr="008E023C">
        <w:t xml:space="preserve"> (</w:t>
      </w:r>
      <w:r w:rsidR="0053524C" w:rsidRPr="008E023C">
        <w:rPr>
          <w:rStyle w:val="TLTBodyTextBoldChar"/>
        </w:rPr>
        <w:t>Owner</w:t>
      </w:r>
      <w:r w:rsidR="0053524C" w:rsidRPr="008E023C">
        <w:t>)</w:t>
      </w:r>
    </w:p>
    <w:bookmarkEnd w:id="4"/>
    <w:p w14:paraId="577349B4" w14:textId="77777777" w:rsidR="0053524C" w:rsidRPr="005B24E2" w:rsidRDefault="00D8112A" w:rsidP="0053524C">
      <w:pPr>
        <w:pStyle w:val="TLTBodyTextBold"/>
        <w:rPr>
          <w:rStyle w:val="TLTBodyTextChar"/>
        </w:rPr>
      </w:pPr>
      <w:r>
        <w:t>Now this deed witnesses</w:t>
      </w:r>
      <w:r w:rsidR="0053524C">
        <w:t xml:space="preserve"> </w:t>
      </w:r>
      <w:r w:rsidR="0053524C" w:rsidRPr="005B24E2">
        <w:rPr>
          <w:rStyle w:val="TLTBodyTextChar"/>
        </w:rPr>
        <w:t>as follows:</w:t>
      </w:r>
    </w:p>
    <w:p w14:paraId="7CDF672D" w14:textId="77777777" w:rsidR="0053524C" w:rsidRDefault="0053524C" w:rsidP="003D0CED">
      <w:pPr>
        <w:pStyle w:val="TLTLevel1"/>
      </w:pPr>
      <w:bookmarkStart w:id="5" w:name="_Toc437944174"/>
      <w:bookmarkStart w:id="6" w:name="_Toc437944175"/>
      <w:bookmarkStart w:id="7" w:name="_Toc451175586"/>
      <w:bookmarkStart w:id="8" w:name="_Toc456277161"/>
      <w:bookmarkEnd w:id="5"/>
      <w:bookmarkEnd w:id="6"/>
      <w:r>
        <w:t>Definitions and interpretation</w:t>
      </w:r>
      <w:bookmarkEnd w:id="7"/>
      <w:bookmarkEnd w:id="8"/>
    </w:p>
    <w:p w14:paraId="21861758" w14:textId="77777777" w:rsidR="0053524C" w:rsidRPr="00864854" w:rsidRDefault="0053524C" w:rsidP="0053524C">
      <w:pPr>
        <w:pStyle w:val="TLTLevel2"/>
      </w:pPr>
      <w:r>
        <w:t>Terms and expressions defined in the Principal Agreement shall unless the context otherwise requires have the same meaning when used in this Deed of Variation.</w:t>
      </w:r>
    </w:p>
    <w:p w14:paraId="303A5752" w14:textId="77777777" w:rsidR="0053524C" w:rsidRDefault="0053524C" w:rsidP="003D0CED">
      <w:pPr>
        <w:pStyle w:val="TLTLevel1"/>
      </w:pPr>
      <w:bookmarkStart w:id="9" w:name="_Toc418669964"/>
      <w:bookmarkStart w:id="10" w:name="_Toc451175587"/>
      <w:bookmarkStart w:id="11" w:name="_Toc456277162"/>
      <w:r>
        <w:t>Legal effect</w:t>
      </w:r>
      <w:bookmarkEnd w:id="9"/>
      <w:bookmarkEnd w:id="10"/>
      <w:bookmarkEnd w:id="11"/>
    </w:p>
    <w:p w14:paraId="4934C226" w14:textId="77777777" w:rsidR="0053524C" w:rsidRPr="005B24E2" w:rsidRDefault="0053524C" w:rsidP="0053524C">
      <w:pPr>
        <w:pStyle w:val="TLTLevel2"/>
      </w:pPr>
      <w:r>
        <w:t>The covenants conditions and other provisions contained in the Principal Agreement save as varied and supplemented by this Deed of Variation are hereby ratified and confirmed and shall continue to have full force and effect.</w:t>
      </w:r>
    </w:p>
    <w:p w14:paraId="08091216" w14:textId="77777777" w:rsidR="0053524C" w:rsidRPr="00BD34BA" w:rsidRDefault="0053524C" w:rsidP="0053524C">
      <w:pPr>
        <w:pStyle w:val="TLTLevel2"/>
      </w:pPr>
      <w:r w:rsidRPr="00BD34BA">
        <w:t xml:space="preserve">This </w:t>
      </w:r>
      <w:r>
        <w:t xml:space="preserve">Deed </w:t>
      </w:r>
      <w:r w:rsidRPr="00BD34BA">
        <w:t xml:space="preserve">shall come into effect immediately on the date </w:t>
      </w:r>
      <w:bookmarkStart w:id="12" w:name="_Ref211239707"/>
      <w:r>
        <w:t>hereof.</w:t>
      </w:r>
    </w:p>
    <w:p w14:paraId="5F078725" w14:textId="77777777" w:rsidR="0053524C" w:rsidRDefault="0053524C" w:rsidP="003D0CED">
      <w:pPr>
        <w:pStyle w:val="TLTLevel1"/>
      </w:pPr>
      <w:bookmarkStart w:id="13" w:name="_Toc451175588"/>
      <w:bookmarkStart w:id="14" w:name="_Toc456277163"/>
      <w:bookmarkEnd w:id="12"/>
      <w:r>
        <w:t>Background</w:t>
      </w:r>
      <w:bookmarkEnd w:id="13"/>
      <w:bookmarkEnd w:id="14"/>
    </w:p>
    <w:p w14:paraId="3ED87646" w14:textId="416C3833" w:rsidR="009A048C" w:rsidRDefault="009A048C" w:rsidP="009A048C">
      <w:pPr>
        <w:pStyle w:val="TLTLevel2"/>
      </w:pPr>
      <w:r>
        <w:t xml:space="preserve">This Deed of Variation is made by agreement under </w:t>
      </w:r>
      <w:r w:rsidR="006C61FE">
        <w:fldChar w:fldCharType="begin">
          <w:fldData xml:space="preserve">dgAxAHwAMQAwADAAMAAzAHwAUwBlAGMAdABpAG8AbgAgADEAMAA2AEEAIABvAGYAIAB0AGgAZQAg
AEEAYwB0AHwAQQBtAGIAaQBnAC0AMQAwADAAMAAxAHwAfAA=
</w:fldData>
        </w:fldChar>
      </w:r>
      <w:r w:rsidR="006C61FE">
        <w:instrText xml:space="preserve"> ADDIN CiteCheck Marker </w:instrText>
      </w:r>
      <w:r w:rsidR="006C61FE">
        <w:fldChar w:fldCharType="end"/>
      </w:r>
      <w:r>
        <w:t xml:space="preserve">Section 106A of the </w:t>
      </w:r>
      <w:r w:rsidR="00244824">
        <w:t xml:space="preserve">Town and Country Planning </w:t>
      </w:r>
      <w:r>
        <w:t>Act</w:t>
      </w:r>
      <w:r w:rsidR="00244824">
        <w:t xml:space="preserve"> 1990 (the </w:t>
      </w:r>
      <w:r w:rsidR="00244824" w:rsidRPr="008E023C">
        <w:rPr>
          <w:b/>
          <w:bCs/>
        </w:rPr>
        <w:t>Act</w:t>
      </w:r>
      <w:r w:rsidR="00244824">
        <w:t>)</w:t>
      </w:r>
      <w:r>
        <w:t xml:space="preserve"> and is supplemental to a</w:t>
      </w:r>
      <w:r w:rsidR="00244824">
        <w:t xml:space="preserve">n agreement made undersection 106 of the Act dated 29 November 2017 </w:t>
      </w:r>
      <w:r>
        <w:t xml:space="preserve">(the </w:t>
      </w:r>
      <w:r w:rsidRPr="005B24E2">
        <w:rPr>
          <w:rStyle w:val="TLTBodyTextBoldChar"/>
        </w:rPr>
        <w:t>Principal Agreement</w:t>
      </w:r>
      <w:r>
        <w:t>)</w:t>
      </w:r>
      <w:r w:rsidR="00101D26">
        <w:t>.</w:t>
      </w:r>
    </w:p>
    <w:p w14:paraId="42A5EBD2" w14:textId="02693E80" w:rsidR="00ED5477" w:rsidRDefault="00ED5477" w:rsidP="00ED5477">
      <w:pPr>
        <w:pStyle w:val="TLTLevel2"/>
      </w:pPr>
      <w:r>
        <w:fldChar w:fldCharType="begin"/>
      </w:r>
      <w:r>
        <w:instrText xml:space="preserve">  </w:instrText>
      </w:r>
      <w:r>
        <w:fldChar w:fldCharType="end"/>
      </w:r>
      <w:r>
        <w:t xml:space="preserve">The Council is a Local Planning Authority as defined in </w:t>
      </w:r>
      <w:r>
        <w:fldChar w:fldCharType="begin">
          <w:fldData xml:space="preserve">dgAxAHwAMQAwADAAMAA0AHwAdABoAGUAIABBAGMAdAB8AEEAbQBiAGkAZwAtADEAMAAwADAANAB8
AHwA
</w:fldData>
        </w:fldChar>
      </w:r>
      <w:r>
        <w:instrText xml:space="preserve"> ADDIN CiteCheck Marker </w:instrText>
      </w:r>
      <w:r>
        <w:fldChar w:fldCharType="end"/>
      </w:r>
      <w:r>
        <w:t>the Act and the Local Planning Authority for the purposes of planning obligations imposed pursuant to the provision of the Principal Agreement</w:t>
      </w:r>
      <w:r w:rsidR="00101D26">
        <w:t>.</w:t>
      </w:r>
    </w:p>
    <w:p w14:paraId="0A2D100C" w14:textId="0C9329EA" w:rsidR="00581D96" w:rsidRPr="008E023C" w:rsidRDefault="00ED5477" w:rsidP="00937F15">
      <w:pPr>
        <w:pStyle w:val="TLTLevel2"/>
      </w:pPr>
      <w:r w:rsidRPr="008E023C">
        <w:t>The Owner is the owner in fee simple in possession of</w:t>
      </w:r>
      <w:r w:rsidR="006717C4">
        <w:t xml:space="preserve"> part of</w:t>
      </w:r>
      <w:r w:rsidRPr="008E023C">
        <w:t xml:space="preserve"> the Land with title absolute registered at HM Land Registry under title number</w:t>
      </w:r>
      <w:r w:rsidR="00581D96" w:rsidRPr="00581D96">
        <w:rPr>
          <w:rFonts w:eastAsiaTheme="minorHAnsi" w:cs="Arial"/>
          <w:sz w:val="28"/>
          <w:szCs w:val="28"/>
        </w:rPr>
        <w:t xml:space="preserve"> </w:t>
      </w:r>
      <w:r w:rsidR="00581D96" w:rsidRPr="008E023C">
        <w:t>LL3952</w:t>
      </w:r>
      <w:r w:rsidR="00AB7F12">
        <w:t>84.</w:t>
      </w:r>
    </w:p>
    <w:p w14:paraId="0078B475" w14:textId="650EF5E5" w:rsidR="00581D96" w:rsidRPr="008E023C" w:rsidRDefault="00AB7F12" w:rsidP="00581D96">
      <w:pPr>
        <w:pStyle w:val="TLTLevel2"/>
      </w:pPr>
      <w:r>
        <w:t xml:space="preserve"> </w:t>
      </w:r>
      <w:r w:rsidR="00581D96" w:rsidRPr="008E023C">
        <w:t xml:space="preserve">On 20 December 2024 Seagate Homes Limited transferred land </w:t>
      </w:r>
      <w:r>
        <w:t>forming part of the Land</w:t>
      </w:r>
      <w:r w:rsidRPr="00302150">
        <w:t xml:space="preserve"> </w:t>
      </w:r>
      <w:r w:rsidR="00581D96" w:rsidRPr="008E023C">
        <w:t>to the Owner. This transfer is pending at the Land Registry.</w:t>
      </w:r>
    </w:p>
    <w:p w14:paraId="3715B02D" w14:textId="1CF6279E" w:rsidR="009A048C" w:rsidRDefault="009A048C" w:rsidP="009A048C">
      <w:pPr>
        <w:pStyle w:val="TLTLevel2"/>
      </w:pPr>
      <w:r>
        <w:t xml:space="preserve">The parties </w:t>
      </w:r>
      <w:r w:rsidR="00ED5477">
        <w:t xml:space="preserve">now </w:t>
      </w:r>
      <w:r>
        <w:t>wish to vary the Principal Agreement as set out below</w:t>
      </w:r>
    </w:p>
    <w:p w14:paraId="56148BA2" w14:textId="77777777" w:rsidR="00B56135" w:rsidRDefault="00B56135" w:rsidP="003D0CED">
      <w:pPr>
        <w:pStyle w:val="TLTLevel1"/>
      </w:pPr>
      <w:bookmarkStart w:id="15" w:name="_Toc437944179"/>
      <w:bookmarkStart w:id="16" w:name="_Toc437944180"/>
      <w:bookmarkStart w:id="17" w:name="_Toc437944181"/>
      <w:bookmarkStart w:id="18" w:name="_Toc437944182"/>
      <w:bookmarkStart w:id="19" w:name="_Toc437944185"/>
      <w:bookmarkStart w:id="20" w:name="_Toc437944186"/>
      <w:bookmarkStart w:id="21" w:name="_Toc437944187"/>
      <w:bookmarkStart w:id="22" w:name="_Toc437944189"/>
      <w:bookmarkStart w:id="23" w:name="_Toc437944211"/>
      <w:bookmarkStart w:id="24" w:name="_Toc437944212"/>
      <w:bookmarkStart w:id="25" w:name="_Toc451175589"/>
      <w:bookmarkStart w:id="26" w:name="_Toc456277164"/>
      <w:bookmarkEnd w:id="15"/>
      <w:bookmarkEnd w:id="16"/>
      <w:bookmarkEnd w:id="17"/>
      <w:bookmarkEnd w:id="18"/>
      <w:bookmarkEnd w:id="19"/>
      <w:bookmarkEnd w:id="20"/>
      <w:bookmarkEnd w:id="21"/>
      <w:bookmarkEnd w:id="22"/>
      <w:bookmarkEnd w:id="23"/>
      <w:bookmarkEnd w:id="24"/>
      <w:r>
        <w:t>Variation of terms of the Principal Agreement</w:t>
      </w:r>
      <w:bookmarkEnd w:id="25"/>
      <w:bookmarkEnd w:id="26"/>
    </w:p>
    <w:p w14:paraId="6D3DA528" w14:textId="77777777" w:rsidR="00462318" w:rsidRPr="00462318" w:rsidRDefault="00B56135" w:rsidP="00462318">
      <w:pPr>
        <w:pStyle w:val="TLTLevel2"/>
      </w:pPr>
      <w:r>
        <w:t>The Principal Agreement shall be varied by the terms of this Deed of Variation as follows:</w:t>
      </w:r>
    </w:p>
    <w:p w14:paraId="3A06EBFE" w14:textId="5097E0ED" w:rsidR="00E36C68" w:rsidRDefault="00E36C68" w:rsidP="005B24E2">
      <w:pPr>
        <w:pStyle w:val="TLTLevel3"/>
      </w:pPr>
      <w:r>
        <w:t>The definition of Chargee in clause 1 shall be deleted and replaced with the following definition:</w:t>
      </w:r>
    </w:p>
    <w:p w14:paraId="6087CB8A" w14:textId="19D86EE4" w:rsidR="00E36C68" w:rsidRPr="00E36C68" w:rsidRDefault="00244824" w:rsidP="00E36C68">
      <w:pPr>
        <w:pStyle w:val="TLTBodyText3"/>
      </w:pPr>
      <w:r>
        <w:rPr>
          <w:b/>
          <w:bCs/>
        </w:rPr>
        <w:t>‘“</w:t>
      </w:r>
      <w:r w:rsidR="00E36C68" w:rsidRPr="008E023C">
        <w:rPr>
          <w:b/>
          <w:bCs/>
          <w:i/>
          <w:iCs/>
        </w:rPr>
        <w:t>Chargee</w:t>
      </w:r>
      <w:r>
        <w:rPr>
          <w:b/>
          <w:bCs/>
          <w:i/>
          <w:iCs/>
        </w:rPr>
        <w:t>”</w:t>
      </w:r>
      <w:r w:rsidR="00E36C68" w:rsidRPr="008E023C">
        <w:rPr>
          <w:b/>
          <w:bCs/>
          <w:i/>
          <w:iCs/>
        </w:rPr>
        <w:t xml:space="preserve"> </w:t>
      </w:r>
      <w:r w:rsidR="00E36C68" w:rsidRPr="008E023C">
        <w:rPr>
          <w:i/>
          <w:iCs/>
        </w:rPr>
        <w:t xml:space="preserve">means mortgagee or chargee (or any receiver (including an administrative receiver) of the Affordable Housing Provider appointed by such mortgagee or chargee or any other person appointed under any security documentation to enable such mortgagee or chargee to realise its </w:t>
      </w:r>
      <w:r w:rsidR="00E36C68" w:rsidRPr="008E023C">
        <w:rPr>
          <w:i/>
          <w:iCs/>
        </w:rPr>
        <w:lastRenderedPageBreak/>
        <w:t>security or any administrator (howsoever appointed) including a housing administrator</w:t>
      </w:r>
      <w:r>
        <w:rPr>
          <w:i/>
          <w:iCs/>
        </w:rPr>
        <w:t>’</w:t>
      </w:r>
    </w:p>
    <w:p w14:paraId="75CEB5AC" w14:textId="3112C09F" w:rsidR="00E36C68" w:rsidRPr="00E36C68" w:rsidRDefault="00E36C68" w:rsidP="00E36C68">
      <w:pPr>
        <w:pStyle w:val="TLTLevel3"/>
      </w:pPr>
      <w:r>
        <w:t xml:space="preserve">The words ‘paragraph 1.9 below’ in paragraph 1.5.3 of Schedule 3 shall be replaced with </w:t>
      </w:r>
      <w:r w:rsidR="00244824">
        <w:t xml:space="preserve">the words </w:t>
      </w:r>
      <w:r>
        <w:t>‘paragraph 1.8 below’</w:t>
      </w:r>
    </w:p>
    <w:p w14:paraId="2251F1D8" w14:textId="5993EBBA" w:rsidR="00E36C68" w:rsidRDefault="00E36C68" w:rsidP="00E36C68">
      <w:pPr>
        <w:pStyle w:val="TLTLevel3"/>
      </w:pPr>
      <w:r>
        <w:t>The words ‘paragraph 1.9 below’ in paragraph 1.7.2 of Schedule 3 shall be replaced with</w:t>
      </w:r>
      <w:r w:rsidR="00244824">
        <w:t xml:space="preserve"> the words</w:t>
      </w:r>
      <w:r>
        <w:t xml:space="preserve"> ‘paragraph 1.8 below’</w:t>
      </w:r>
    </w:p>
    <w:p w14:paraId="70F5F187" w14:textId="2B95A9AA" w:rsidR="005B24E2" w:rsidRDefault="00FD3A83" w:rsidP="005B24E2">
      <w:pPr>
        <w:pStyle w:val="TLTLevel3"/>
      </w:pPr>
      <w:r>
        <w:t xml:space="preserve">Paragraph </w:t>
      </w:r>
      <w:r w:rsidR="00E36C68">
        <w:t>1.8</w:t>
      </w:r>
      <w:r>
        <w:t xml:space="preserve"> of Schedule 3 of shall be deleted </w:t>
      </w:r>
      <w:r w:rsidR="00E36C68">
        <w:t>and replaced with the following:</w:t>
      </w:r>
    </w:p>
    <w:p w14:paraId="70F9ED2E" w14:textId="71D0A73F" w:rsidR="00E36C68" w:rsidRPr="008E023C" w:rsidRDefault="00E36C68" w:rsidP="00E36C68">
      <w:pPr>
        <w:pStyle w:val="TLTBodyText3"/>
        <w:ind w:left="2880" w:hanging="1077"/>
        <w:rPr>
          <w:i/>
          <w:iCs/>
        </w:rPr>
      </w:pPr>
      <w:r>
        <w:t>‘</w:t>
      </w:r>
      <w:r w:rsidRPr="008E023C">
        <w:rPr>
          <w:i/>
          <w:iCs/>
        </w:rPr>
        <w:t xml:space="preserve">1.8 </w:t>
      </w:r>
      <w:r w:rsidRPr="008E023C">
        <w:rPr>
          <w:i/>
          <w:iCs/>
        </w:rPr>
        <w:tab/>
        <w:t xml:space="preserve">The affordable housing provisions in Schedule 3 of this Deed shall not be binding on a Chargee of the whole of any part of the Affordable Dwellings or any persons or bodies deriving title through such </w:t>
      </w:r>
      <w:r w:rsidR="009D6C0B" w:rsidRPr="008E023C">
        <w:rPr>
          <w:i/>
          <w:iCs/>
        </w:rPr>
        <w:t>Chargee</w:t>
      </w:r>
      <w:r w:rsidRPr="008E023C">
        <w:rPr>
          <w:i/>
          <w:iCs/>
        </w:rPr>
        <w:t xml:space="preserve"> PROVIDED THAT:</w:t>
      </w:r>
    </w:p>
    <w:p w14:paraId="1D95968B" w14:textId="6CAD0D07" w:rsidR="00E36C68" w:rsidRPr="008E023C" w:rsidRDefault="00E36C68" w:rsidP="00E36C68">
      <w:pPr>
        <w:pStyle w:val="TLTBodyText3"/>
        <w:ind w:left="2880" w:hanging="1077"/>
        <w:rPr>
          <w:i/>
          <w:iCs/>
        </w:rPr>
      </w:pPr>
      <w:r w:rsidRPr="008E023C">
        <w:rPr>
          <w:i/>
          <w:iCs/>
        </w:rPr>
        <w:t>1.8.1</w:t>
      </w:r>
      <w:r w:rsidRPr="008E023C">
        <w:rPr>
          <w:i/>
          <w:iCs/>
        </w:rPr>
        <w:tab/>
      </w:r>
      <w:r w:rsidR="005F611D" w:rsidRPr="008E023C">
        <w:rPr>
          <w:i/>
          <w:iCs/>
        </w:rPr>
        <w:t>such</w:t>
      </w:r>
      <w:r w:rsidRPr="008E023C">
        <w:rPr>
          <w:i/>
          <w:iCs/>
        </w:rPr>
        <w:t xml:space="preserve"> Chargee shall first give written notice to the Council of its intention to dispose of the Affordable Dwellings and shall have used reasonable endeavours over a period of three months from the date of the written notice to complete a disposal of the Affordable Dwellings to another registered provider or to the Council for a consideration not less than the amount due and outstanding under the terms of the relevant security documentation including all accrued principal monies, interest and costs and expenses; and</w:t>
      </w:r>
    </w:p>
    <w:p w14:paraId="25469169" w14:textId="4EDB263E" w:rsidR="00E36C68" w:rsidRPr="008E023C" w:rsidRDefault="00E36C68" w:rsidP="00E36C68">
      <w:pPr>
        <w:pStyle w:val="TLTBodyText3"/>
        <w:ind w:left="2880" w:hanging="1077"/>
        <w:rPr>
          <w:i/>
          <w:iCs/>
        </w:rPr>
      </w:pPr>
      <w:r w:rsidRPr="008E023C">
        <w:rPr>
          <w:i/>
          <w:iCs/>
        </w:rPr>
        <w:t>1.8.2</w:t>
      </w:r>
      <w:r w:rsidRPr="008E023C">
        <w:rPr>
          <w:i/>
          <w:iCs/>
        </w:rPr>
        <w:tab/>
        <w:t>if such disposal has not completed within the three month period, the Chargee shall be entitled to dispose of the Affordable Dwelling free from the affordable housing provisions in this Schedule</w:t>
      </w:r>
      <w:r w:rsidR="00244824">
        <w:rPr>
          <w:i/>
          <w:iCs/>
        </w:rPr>
        <w:t xml:space="preserve"> 3</w:t>
      </w:r>
      <w:r w:rsidRPr="008E023C">
        <w:rPr>
          <w:i/>
          <w:iCs/>
        </w:rPr>
        <w:t xml:space="preserve"> which provisions shall determine absolutely.’</w:t>
      </w:r>
    </w:p>
    <w:p w14:paraId="53AA98E6" w14:textId="77777777" w:rsidR="00B93BD6" w:rsidRDefault="00B93BD6" w:rsidP="003D0CED">
      <w:pPr>
        <w:pStyle w:val="TLTLevel1"/>
      </w:pPr>
      <w:bookmarkStart w:id="27" w:name="_Toc451175590"/>
      <w:bookmarkStart w:id="28" w:name="_Toc456277165"/>
      <w:r>
        <w:t>Obligations</w:t>
      </w:r>
      <w:bookmarkEnd w:id="27"/>
      <w:bookmarkEnd w:id="28"/>
    </w:p>
    <w:p w14:paraId="5C2E8A2E" w14:textId="1144CDA6" w:rsidR="00AB5EFA" w:rsidRDefault="00462318" w:rsidP="008E023C">
      <w:pPr>
        <w:pStyle w:val="TLTLevel2"/>
      </w:pPr>
      <w:r w:rsidRPr="00462318">
        <w:t xml:space="preserve">The </w:t>
      </w:r>
      <w:r w:rsidR="009A048C">
        <w:t>Owner</w:t>
      </w:r>
      <w:r w:rsidRPr="00462318">
        <w:t xml:space="preserve"> hereby agrees to pay the Council on completion of this Deed t</w:t>
      </w:r>
      <w:r w:rsidR="002A3465">
        <w:t xml:space="preserve">he Council’s reasonably incurred legal costs </w:t>
      </w:r>
      <w:r w:rsidR="00AB5EFA" w:rsidRPr="00462318">
        <w:t>in connection with the negotiation and comp</w:t>
      </w:r>
    </w:p>
    <w:p w14:paraId="0E646362" w14:textId="5584A158" w:rsidR="00A44628" w:rsidRDefault="00A44628" w:rsidP="00A44628">
      <w:pPr>
        <w:pStyle w:val="TLTLevel2"/>
      </w:pPr>
      <w:r>
        <w:t>This Deed of Variation shall be registered in the Register of Local Land Charges on completion.</w:t>
      </w:r>
    </w:p>
    <w:p w14:paraId="3C454F97" w14:textId="77777777" w:rsidR="00B93BD6" w:rsidRDefault="00B93BD6" w:rsidP="003D0CED">
      <w:pPr>
        <w:pStyle w:val="TLTLevel1"/>
      </w:pPr>
      <w:bookmarkStart w:id="29" w:name="_Toc437944226"/>
      <w:bookmarkStart w:id="30" w:name="_Toc384197022"/>
      <w:bookmarkStart w:id="31" w:name="_Toc451175591"/>
      <w:bookmarkStart w:id="32" w:name="_Toc456277166"/>
      <w:bookmarkEnd w:id="29"/>
      <w:r>
        <w:t>Miscellaneous</w:t>
      </w:r>
      <w:bookmarkEnd w:id="30"/>
      <w:bookmarkEnd w:id="31"/>
      <w:bookmarkEnd w:id="32"/>
    </w:p>
    <w:p w14:paraId="4A0B150B" w14:textId="77777777" w:rsidR="00A44628" w:rsidRPr="00A44628" w:rsidRDefault="00A44628" w:rsidP="00A44628">
      <w:pPr>
        <w:pStyle w:val="TLTLevel2"/>
      </w:pPr>
      <w:r w:rsidRPr="00A44628">
        <w:t xml:space="preserve">It is hereby agreed between the parties hereto that the </w:t>
      </w:r>
      <w:r w:rsidR="006C61FE">
        <w:fldChar w:fldCharType="begin">
          <w:fldData xml:space="preserve">dgAxAHwAMQAwADAAMAAyAHwAQwBvAG4AdAByAGEAYwB0AHMAIAAoAFIAaQBnAGgAdABzACAAbwBm
ACAAVABoAGkAcgBkACAAUABhAHIAdABpAGUAcwApACAAQQBjAHQAIAAxADkAOQA5AHwAQgBFAFMA
VABCAEwAVABJAFQATABFADYANQAyADMAMAA3AHwAfAA=
</w:fldData>
        </w:fldChar>
      </w:r>
      <w:r w:rsidR="006C61FE">
        <w:instrText xml:space="preserve"> ADDIN CiteCheck Marker </w:instrText>
      </w:r>
      <w:r w:rsidR="006C61FE">
        <w:fldChar w:fldCharType="end"/>
      </w:r>
      <w:r w:rsidRPr="00A44628">
        <w:t>Contracts (Rights of Third Parties) Act 1999 shall not apply to this Deed and no person other than the parties to this Deed (and any successors in title or assigns or successor bodies) shall have the rights under or be able to enforce the provisions of this Deed.</w:t>
      </w:r>
    </w:p>
    <w:p w14:paraId="263321E3" w14:textId="77777777" w:rsidR="00A44628" w:rsidRDefault="00A44628" w:rsidP="00A44628">
      <w:pPr>
        <w:pStyle w:val="TLTLevel2"/>
      </w:pPr>
      <w:r>
        <w:t>Except as varied by this Deed, the terms of the Principal Agreement as already varied are confirmed and continue in full force and effect.</w:t>
      </w:r>
    </w:p>
    <w:p w14:paraId="1D3C6F25" w14:textId="77777777" w:rsidR="00CD02A6" w:rsidRDefault="00D8112A" w:rsidP="00B56135">
      <w:pPr>
        <w:pStyle w:val="TLTBodyText"/>
        <w:sectPr w:rsidR="00CD02A6" w:rsidSect="008B4A98">
          <w:headerReference w:type="even" r:id="rId20"/>
          <w:headerReference w:type="default" r:id="rId21"/>
          <w:footerReference w:type="even" r:id="rId22"/>
          <w:footerReference w:type="default" r:id="rId23"/>
          <w:headerReference w:type="first" r:id="rId24"/>
          <w:footerReference w:type="first" r:id="rId25"/>
          <w:pgSz w:w="11906" w:h="16838" w:code="9"/>
          <w:pgMar w:top="1440" w:right="1588" w:bottom="1440" w:left="1843" w:header="567" w:footer="431" w:gutter="0"/>
          <w:cols w:space="708"/>
          <w:docGrid w:linePitch="360"/>
        </w:sectPr>
      </w:pPr>
      <w:r>
        <w:rPr>
          <w:rStyle w:val="TLTBodyTextBoldChar"/>
        </w:rPr>
        <w:t>In witness</w:t>
      </w:r>
      <w:r w:rsidRPr="006E28BE">
        <w:rPr>
          <w:rStyle w:val="TLTBodyTextBoldChar"/>
        </w:rPr>
        <w:t xml:space="preserve"> </w:t>
      </w:r>
      <w:r w:rsidR="00B56135">
        <w:t>whereof this Deed of Variation has been duly executed by the parties the day and year appearing at the top of page 2</w:t>
      </w:r>
      <w:r w:rsidR="00CD02A6">
        <w:t>.</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8"/>
        <w:gridCol w:w="4239"/>
      </w:tblGrid>
      <w:tr w:rsidR="00484CD0" w14:paraId="78392FC4" w14:textId="77777777" w:rsidTr="005E0D81">
        <w:tc>
          <w:tcPr>
            <w:tcW w:w="2500" w:type="pct"/>
            <w:shd w:val="clear" w:color="auto" w:fill="auto"/>
          </w:tcPr>
          <w:p w14:paraId="54B93E27" w14:textId="6AFF9463" w:rsidR="00484CD0" w:rsidRPr="00F7137B" w:rsidRDefault="00484CD0" w:rsidP="005E0D81">
            <w:pPr>
              <w:pStyle w:val="TLTBodyText"/>
              <w:tabs>
                <w:tab w:val="left" w:pos="3946"/>
              </w:tabs>
              <w:rPr>
                <w:b/>
              </w:rPr>
            </w:pPr>
            <w:r w:rsidRPr="008F0531">
              <w:rPr>
                <w:rStyle w:val="TLTBodyTextBoldChar"/>
              </w:rPr>
              <w:lastRenderedPageBreak/>
              <w:t>Executed as a deed</w:t>
            </w:r>
            <w:r>
              <w:rPr>
                <w:rStyle w:val="TLTBodyTextBoldChar"/>
              </w:rPr>
              <w:tab/>
              <w:t>)</w:t>
            </w:r>
            <w:r>
              <w:rPr>
                <w:rStyle w:val="TLTBodyTextBoldChar"/>
              </w:rPr>
              <w:br/>
            </w:r>
            <w:r w:rsidRPr="00F7137B">
              <w:t>(but not delivered until dated)</w:t>
            </w:r>
            <w:r>
              <w:t xml:space="preserve"> by</w:t>
            </w:r>
            <w:r>
              <w:tab/>
              <w:t>)</w:t>
            </w:r>
            <w:r>
              <w:br/>
            </w:r>
            <w:r w:rsidR="002F2EDB">
              <w:rPr>
                <w:rStyle w:val="TLTBodyTextBoldChar"/>
              </w:rPr>
              <w:t>SOUTH HOLLAND DISTRICT COUNCIL</w:t>
            </w:r>
            <w:r>
              <w:tab/>
              <w:t>)</w:t>
            </w:r>
            <w:r>
              <w:br/>
              <w:t>whose Common Seal was affixed</w:t>
            </w:r>
            <w:r>
              <w:tab/>
              <w:t>)</w:t>
            </w:r>
            <w:r>
              <w:br/>
              <w:t>in the presence of</w:t>
            </w:r>
            <w:r>
              <w:tab/>
              <w:t>)</w:t>
            </w:r>
          </w:p>
          <w:p w14:paraId="4061C313" w14:textId="01734081" w:rsidR="00484CD0" w:rsidRDefault="00484CD0" w:rsidP="005E0D81">
            <w:pPr>
              <w:pStyle w:val="TLTExecution"/>
            </w:pPr>
          </w:p>
        </w:tc>
        <w:tc>
          <w:tcPr>
            <w:tcW w:w="2500" w:type="pct"/>
            <w:shd w:val="clear" w:color="auto" w:fill="auto"/>
          </w:tcPr>
          <w:p w14:paraId="0185772A" w14:textId="77777777" w:rsidR="00484CD0" w:rsidRDefault="00484CD0" w:rsidP="005E0D81">
            <w:pPr>
              <w:pStyle w:val="TLTBodyText"/>
            </w:pPr>
          </w:p>
        </w:tc>
      </w:tr>
    </w:tbl>
    <w:p w14:paraId="4B2B06B9" w14:textId="77777777" w:rsidR="006C61FE" w:rsidRDefault="006C61FE" w:rsidP="00484CD0">
      <w:pPr>
        <w:pStyle w:val="TLTBodyText"/>
      </w:pPr>
    </w:p>
    <w:tbl>
      <w:tblPr>
        <w:tblW w:w="0" w:type="auto"/>
        <w:tblLook w:val="01E0" w:firstRow="1" w:lastRow="1" w:firstColumn="1" w:lastColumn="1" w:noHBand="0" w:noVBand="0"/>
      </w:tblPr>
      <w:tblGrid>
        <w:gridCol w:w="4276"/>
        <w:gridCol w:w="4199"/>
      </w:tblGrid>
      <w:tr w:rsidR="00484CD0" w14:paraId="58744631" w14:textId="77777777" w:rsidTr="005E0D81">
        <w:tc>
          <w:tcPr>
            <w:tcW w:w="4331" w:type="dxa"/>
            <w:shd w:val="clear" w:color="auto" w:fill="auto"/>
          </w:tcPr>
          <w:p w14:paraId="54C75E12" w14:textId="2A3A88AB" w:rsidR="00484CD0" w:rsidRDefault="00484CD0" w:rsidP="005E0D81">
            <w:pPr>
              <w:pStyle w:val="TLTBodyText"/>
              <w:tabs>
                <w:tab w:val="left" w:pos="3945"/>
              </w:tabs>
            </w:pPr>
            <w:r w:rsidRPr="003C0D7E">
              <w:rPr>
                <w:rStyle w:val="TLTBodyTextBoldChar"/>
              </w:rPr>
              <w:t>Executed as a deed</w:t>
            </w:r>
            <w:r>
              <w:tab/>
              <w:t>)</w:t>
            </w:r>
            <w:r>
              <w:br/>
              <w:t>(but not delivered until dated)</w:t>
            </w:r>
            <w:r w:rsidR="002F2EDB">
              <w:t xml:space="preserve"> by            </w:t>
            </w:r>
            <w:r w:rsidR="002A3465">
              <w:t xml:space="preserve">affixing </w:t>
            </w:r>
            <w:r w:rsidR="002A3465" w:rsidRPr="008E023C">
              <w:rPr>
                <w:b/>
                <w:bCs/>
              </w:rPr>
              <w:t>THE COMMON SEAL OF</w:t>
            </w:r>
            <w:r w:rsidR="002A3465">
              <w:t xml:space="preserve"> </w:t>
            </w:r>
            <w:r w:rsidR="002F2EDB" w:rsidRPr="002F2EDB">
              <w:rPr>
                <w:b/>
                <w:bCs/>
              </w:rPr>
              <w:t>CROSS KEYS HOMES LIMITED</w:t>
            </w:r>
            <w:r>
              <w:tab/>
              <w:t>)</w:t>
            </w:r>
            <w:r>
              <w:br/>
              <w:t>in the presence of</w:t>
            </w:r>
            <w:r>
              <w:tab/>
              <w:t>)</w:t>
            </w:r>
          </w:p>
          <w:p w14:paraId="7F70B393" w14:textId="1792249C" w:rsidR="00484CD0" w:rsidRDefault="002A3465" w:rsidP="005E0D81">
            <w:pPr>
              <w:pStyle w:val="TLTExecution"/>
            </w:pPr>
            <w:r>
              <w:t xml:space="preserve">Director </w:t>
            </w:r>
            <w:r w:rsidR="00484CD0">
              <w:t>signature</w:t>
            </w:r>
          </w:p>
          <w:p w14:paraId="21A602D8" w14:textId="5C933D33" w:rsidR="00484CD0" w:rsidRDefault="002A3465" w:rsidP="005E0D81">
            <w:pPr>
              <w:pStyle w:val="TLTExecution"/>
            </w:pPr>
            <w:r>
              <w:t xml:space="preserve">Print </w:t>
            </w:r>
            <w:r w:rsidR="00484CD0">
              <w:t>name</w:t>
            </w:r>
          </w:p>
          <w:p w14:paraId="78C7D648" w14:textId="179FC724" w:rsidR="00484CD0" w:rsidRDefault="002A3465" w:rsidP="005E0D81">
            <w:pPr>
              <w:pStyle w:val="TLTExecution"/>
            </w:pPr>
            <w:r>
              <w:t>Director signature</w:t>
            </w:r>
          </w:p>
          <w:p w14:paraId="01C86CCC" w14:textId="67A75BFC" w:rsidR="00484CD0" w:rsidRPr="006E28BE" w:rsidRDefault="002A3465" w:rsidP="005E0D81">
            <w:pPr>
              <w:pStyle w:val="TLTExecution"/>
            </w:pPr>
            <w:r>
              <w:t>Print name</w:t>
            </w:r>
          </w:p>
        </w:tc>
        <w:tc>
          <w:tcPr>
            <w:tcW w:w="4332" w:type="dxa"/>
            <w:shd w:val="clear" w:color="auto" w:fill="auto"/>
          </w:tcPr>
          <w:p w14:paraId="01028350" w14:textId="77777777" w:rsidR="00484CD0" w:rsidRDefault="00484CD0" w:rsidP="005E0D81">
            <w:pPr>
              <w:pStyle w:val="TLTBodyText"/>
            </w:pPr>
          </w:p>
        </w:tc>
      </w:tr>
      <w:tr w:rsidR="002F2EDB" w14:paraId="65276DC3" w14:textId="77777777" w:rsidTr="005E0D81">
        <w:tc>
          <w:tcPr>
            <w:tcW w:w="4331" w:type="dxa"/>
            <w:shd w:val="clear" w:color="auto" w:fill="auto"/>
          </w:tcPr>
          <w:p w14:paraId="2A358C99" w14:textId="77777777" w:rsidR="002F2EDB" w:rsidRPr="003C0D7E" w:rsidRDefault="002F2EDB" w:rsidP="005E0D81">
            <w:pPr>
              <w:pStyle w:val="TLTBodyText"/>
              <w:tabs>
                <w:tab w:val="left" w:pos="3945"/>
              </w:tabs>
              <w:rPr>
                <w:rStyle w:val="TLTBodyTextBoldChar"/>
              </w:rPr>
            </w:pPr>
          </w:p>
        </w:tc>
        <w:tc>
          <w:tcPr>
            <w:tcW w:w="4332" w:type="dxa"/>
            <w:shd w:val="clear" w:color="auto" w:fill="auto"/>
          </w:tcPr>
          <w:p w14:paraId="635F96C2" w14:textId="77777777" w:rsidR="002F2EDB" w:rsidRDefault="002F2EDB" w:rsidP="005E0D81">
            <w:pPr>
              <w:pStyle w:val="TLTBodyText"/>
            </w:pPr>
          </w:p>
        </w:tc>
      </w:tr>
    </w:tbl>
    <w:p w14:paraId="7E8879E5" w14:textId="77777777" w:rsidR="00484CD0" w:rsidRDefault="00484CD0" w:rsidP="00484CD0">
      <w:pPr>
        <w:pStyle w:val="TLTBodyText"/>
      </w:pPr>
    </w:p>
    <w:p w14:paraId="5F5CF28D" w14:textId="77777777" w:rsidR="00B93BD6" w:rsidRPr="006B404C" w:rsidRDefault="00B93BD6" w:rsidP="00484CD0">
      <w:pPr>
        <w:pStyle w:val="TLTBodyText"/>
      </w:pPr>
    </w:p>
    <w:sectPr w:rsidR="00B93BD6" w:rsidRPr="006B404C" w:rsidSect="008B4A98">
      <w:pgSz w:w="11906" w:h="16838" w:code="9"/>
      <w:pgMar w:top="1440" w:right="1588" w:bottom="1440" w:left="1843" w:header="567" w:footer="43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toolbars>
    <wne:acdManifest>
      <wne:acdEntry wne:acdName="acd0"/>
    </wne:acdManifest>
  </wne:toolbars>
  <wne:acds>
    <wne:acd wne:argValue="AgBUAEwAVAAgAEwAZQB2AGUAbAAgADEAIABCAG8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D5F1" w14:textId="77777777" w:rsidR="00902068" w:rsidRDefault="00902068">
      <w:r>
        <w:separator/>
      </w:r>
    </w:p>
  </w:endnote>
  <w:endnote w:type="continuationSeparator" w:id="0">
    <w:p w14:paraId="649768A8" w14:textId="77777777" w:rsidR="00902068" w:rsidRDefault="0090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8D1D" w14:textId="77777777" w:rsidR="00902068" w:rsidRDefault="00902068" w:rsidP="002C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1FE">
      <w:rPr>
        <w:rStyle w:val="PageNumber"/>
        <w:noProof/>
      </w:rPr>
      <w:t>1</w:t>
    </w:r>
    <w:r>
      <w:rPr>
        <w:rStyle w:val="PageNumber"/>
      </w:rPr>
      <w:fldChar w:fldCharType="end"/>
    </w:r>
  </w:p>
  <w:p w14:paraId="123764EF" w14:textId="77777777" w:rsidR="00902068" w:rsidRDefault="0090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28A6" w14:textId="77777777" w:rsidR="00902068" w:rsidRDefault="00902068" w:rsidP="002C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F47">
      <w:rPr>
        <w:rStyle w:val="PageNumber"/>
        <w:noProof/>
      </w:rPr>
      <w:t>2</w:t>
    </w:r>
    <w:r>
      <w:rPr>
        <w:rStyle w:val="PageNumber"/>
      </w:rPr>
      <w:fldChar w:fldCharType="end"/>
    </w:r>
  </w:p>
  <w:tbl>
    <w:tblPr>
      <w:tblW w:w="0" w:type="auto"/>
      <w:tblLook w:val="01E0" w:firstRow="1" w:lastRow="1" w:firstColumn="1" w:lastColumn="1" w:noHBand="0" w:noVBand="0"/>
    </w:tblPr>
    <w:tblGrid>
      <w:gridCol w:w="2887"/>
      <w:gridCol w:w="2888"/>
      <w:gridCol w:w="2888"/>
    </w:tblGrid>
    <w:tr w:rsidR="00902068" w14:paraId="5BF4B16E" w14:textId="77777777" w:rsidTr="002C3B33">
      <w:tc>
        <w:tcPr>
          <w:tcW w:w="2887" w:type="dxa"/>
        </w:tcPr>
        <w:p w14:paraId="61A2631C" w14:textId="03BF62B9" w:rsidR="00902068" w:rsidRDefault="00902068" w:rsidP="002C3B33">
          <w:pPr>
            <w:pStyle w:val="Footer"/>
          </w:pPr>
        </w:p>
      </w:tc>
      <w:tc>
        <w:tcPr>
          <w:tcW w:w="2888" w:type="dxa"/>
        </w:tcPr>
        <w:p w14:paraId="2DC11E49" w14:textId="77777777" w:rsidR="00902068" w:rsidRDefault="00902068" w:rsidP="002C3B33">
          <w:pPr>
            <w:pStyle w:val="Footer"/>
          </w:pPr>
        </w:p>
      </w:tc>
      <w:tc>
        <w:tcPr>
          <w:tcW w:w="2888" w:type="dxa"/>
        </w:tcPr>
        <w:p w14:paraId="64B3ACAF" w14:textId="77777777" w:rsidR="00902068" w:rsidRDefault="00902068" w:rsidP="002C3B33">
          <w:pPr>
            <w:pStyle w:val="Footer"/>
            <w:jc w:val="right"/>
          </w:pPr>
        </w:p>
      </w:tc>
    </w:tr>
  </w:tbl>
  <w:p w14:paraId="5547AC77" w14:textId="77777777" w:rsidR="00902068" w:rsidRDefault="00902068" w:rsidP="002C3B33">
    <w:pPr>
      <w:pStyle w:val="Footer"/>
    </w:pPr>
  </w:p>
  <w:p w14:paraId="37126FA3" w14:textId="1A80BD53" w:rsidR="00FA4E3B" w:rsidRDefault="00A67282" w:rsidP="00FA4E3B">
    <w:pPr>
      <w:pStyle w:val="Footer"/>
    </w:pPr>
    <w:fldSimple w:instr=" DOCPROPERTY iManageFooter \* MERGEFORMAT ">
      <w:r w:rsidRPr="00A67282">
        <w:rPr>
          <w:rFonts w:cs="Arial"/>
        </w:rPr>
        <w:t>92088254.1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87" w:type="dxa"/>
      <w:tblLook w:val="01E0" w:firstRow="1" w:lastRow="1" w:firstColumn="1" w:lastColumn="1" w:noHBand="0" w:noVBand="0"/>
    </w:tblPr>
    <w:tblGrid>
      <w:gridCol w:w="3300"/>
    </w:tblGrid>
    <w:tr w:rsidR="00902068" w14:paraId="7846B66B" w14:textId="77777777" w:rsidTr="002C3B33">
      <w:tc>
        <w:tcPr>
          <w:tcW w:w="3300" w:type="dxa"/>
        </w:tcPr>
        <w:p w14:paraId="2A13941B" w14:textId="77777777" w:rsidR="00902068" w:rsidRPr="00A76549" w:rsidRDefault="00902068">
          <w:pPr>
            <w:pStyle w:val="Footer"/>
            <w:rPr>
              <w:szCs w:val="16"/>
            </w:rPr>
          </w:pPr>
          <w:bookmarkStart w:id="2" w:name="bmkOffice"/>
          <w:r w:rsidRPr="00A76549">
            <w:rPr>
              <w:szCs w:val="16"/>
            </w:rPr>
            <w:t>One Redcliff Street</w:t>
          </w:r>
        </w:p>
        <w:p w14:paraId="4C2598B7" w14:textId="77777777" w:rsidR="00902068" w:rsidRPr="00A76549" w:rsidRDefault="00902068">
          <w:pPr>
            <w:pStyle w:val="Footer"/>
            <w:rPr>
              <w:szCs w:val="16"/>
            </w:rPr>
          </w:pPr>
          <w:r w:rsidRPr="00A76549">
            <w:rPr>
              <w:szCs w:val="16"/>
            </w:rPr>
            <w:t>Bristol BS1 6TP</w:t>
          </w:r>
        </w:p>
        <w:p w14:paraId="59607434" w14:textId="77777777" w:rsidR="00902068" w:rsidRPr="00A76549" w:rsidRDefault="00902068">
          <w:pPr>
            <w:pStyle w:val="Footer"/>
            <w:rPr>
              <w:szCs w:val="16"/>
            </w:rPr>
          </w:pPr>
          <w:r w:rsidRPr="00A76549">
            <w:rPr>
              <w:szCs w:val="16"/>
            </w:rPr>
            <w:t>+44 (0)</w:t>
          </w:r>
          <w:r>
            <w:rPr>
              <w:szCs w:val="16"/>
            </w:rPr>
            <w:t xml:space="preserve">333 006 0000 </w:t>
          </w:r>
        </w:p>
        <w:p w14:paraId="6456D2EB" w14:textId="77777777" w:rsidR="00902068" w:rsidRPr="00A76549" w:rsidRDefault="00902068">
          <w:pPr>
            <w:pStyle w:val="Footer"/>
            <w:rPr>
              <w:szCs w:val="16"/>
            </w:rPr>
          </w:pPr>
          <w:r w:rsidRPr="00A76549">
            <w:rPr>
              <w:szCs w:val="16"/>
            </w:rPr>
            <w:t>+44 (0)</w:t>
          </w:r>
          <w:r>
            <w:rPr>
              <w:szCs w:val="16"/>
            </w:rPr>
            <w:t>333</w:t>
          </w:r>
          <w:r w:rsidRPr="00A76549">
            <w:rPr>
              <w:szCs w:val="16"/>
            </w:rPr>
            <w:t xml:space="preserve"> </w:t>
          </w:r>
          <w:r>
            <w:rPr>
              <w:szCs w:val="16"/>
            </w:rPr>
            <w:t>006 0011</w:t>
          </w:r>
        </w:p>
        <w:p w14:paraId="71E66E04" w14:textId="77777777" w:rsidR="00902068" w:rsidRPr="00A76549" w:rsidRDefault="00902068">
          <w:pPr>
            <w:pStyle w:val="Footer"/>
            <w:rPr>
              <w:szCs w:val="16"/>
            </w:rPr>
          </w:pPr>
          <w:r w:rsidRPr="00A76549">
            <w:rPr>
              <w:szCs w:val="16"/>
            </w:rPr>
            <w:t xml:space="preserve">DX 7815 </w:t>
          </w:r>
          <w:smartTag w:uri="urn:schemas-microsoft-com:office:smarttags" w:element="City">
            <w:smartTag w:uri="urn:schemas-microsoft-com:office:smarttags" w:element="place">
              <w:r w:rsidRPr="00A76549">
                <w:rPr>
                  <w:szCs w:val="16"/>
                </w:rPr>
                <w:t>Bristol</w:t>
              </w:r>
            </w:smartTag>
          </w:smartTag>
          <w:bookmarkEnd w:id="2"/>
          <w:r w:rsidRPr="00A76549">
            <w:rPr>
              <w:szCs w:val="16"/>
            </w:rPr>
            <w:br/>
          </w:r>
        </w:p>
        <w:p w14:paraId="301777D4" w14:textId="77777777" w:rsidR="00902068" w:rsidRPr="00A76549" w:rsidRDefault="00902068">
          <w:pPr>
            <w:pStyle w:val="Footer"/>
            <w:rPr>
              <w:szCs w:val="16"/>
            </w:rPr>
          </w:pPr>
          <w:bookmarkStart w:id="3" w:name="bmkWebAddress"/>
          <w:r w:rsidRPr="00A76549">
            <w:rPr>
              <w:szCs w:val="16"/>
            </w:rPr>
            <w:t>www.TLTsolicitors.com</w:t>
          </w:r>
        </w:p>
        <w:bookmarkEnd w:id="3"/>
        <w:p w14:paraId="0F5CDAE8" w14:textId="77777777" w:rsidR="00902068" w:rsidRPr="00A76549" w:rsidRDefault="00027643">
          <w:pPr>
            <w:pStyle w:val="Footer"/>
            <w:rPr>
              <w:sz w:val="12"/>
              <w:szCs w:val="12"/>
            </w:rPr>
          </w:pPr>
          <w:r>
            <w:rPr>
              <w:sz w:val="12"/>
              <w:szCs w:val="12"/>
            </w:rPr>
            <w:fldChar w:fldCharType="begin"/>
          </w:r>
          <w:r>
            <w:rPr>
              <w:sz w:val="12"/>
              <w:szCs w:val="12"/>
            </w:rPr>
            <w:instrText xml:space="preserve"> DOCPROPERTY  DocID  \* MERGEFORMAT </w:instrText>
          </w:r>
          <w:r>
            <w:rPr>
              <w:sz w:val="12"/>
              <w:szCs w:val="12"/>
            </w:rPr>
            <w:fldChar w:fldCharType="separate"/>
          </w:r>
          <w:r>
            <w:rPr>
              <w:sz w:val="12"/>
              <w:szCs w:val="12"/>
            </w:rPr>
            <w:t xml:space="preserve">PLA05806 </w:t>
          </w:r>
          <w:r>
            <w:rPr>
              <w:sz w:val="12"/>
              <w:szCs w:val="12"/>
            </w:rPr>
            <w:fldChar w:fldCharType="end"/>
          </w:r>
        </w:p>
      </w:tc>
    </w:tr>
  </w:tbl>
  <w:p w14:paraId="4BD1134B" w14:textId="77777777" w:rsidR="00902068" w:rsidRDefault="00902068">
    <w:pPr>
      <w:pStyle w:val="Footer"/>
    </w:pPr>
  </w:p>
  <w:p w14:paraId="7496F0E2" w14:textId="57EBC668" w:rsidR="00FA4E3B" w:rsidRDefault="00A67282" w:rsidP="00FA4E3B">
    <w:pPr>
      <w:pStyle w:val="Footer"/>
    </w:pPr>
    <w:fldSimple w:instr=" DOCPROPERTY iManageFooter \* MERGEFORMAT ">
      <w:r w:rsidRPr="00A67282">
        <w:rPr>
          <w:rFonts w:cs="Arial"/>
        </w:rPr>
        <w:t>92088254.1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AC28" w14:textId="77777777" w:rsidR="00902068" w:rsidRDefault="009020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2823"/>
      <w:gridCol w:w="2827"/>
      <w:gridCol w:w="2825"/>
    </w:tblGrid>
    <w:tr w:rsidR="00902068" w14:paraId="51EF8E52" w14:textId="77777777" w:rsidTr="00027235">
      <w:tc>
        <w:tcPr>
          <w:tcW w:w="2887" w:type="dxa"/>
          <w:shd w:val="clear" w:color="auto" w:fill="auto"/>
        </w:tcPr>
        <w:p w14:paraId="697E9EC9" w14:textId="2A5AA20E" w:rsidR="00902068" w:rsidRDefault="00902068" w:rsidP="00383B03">
          <w:pPr>
            <w:pStyle w:val="Footer"/>
          </w:pPr>
        </w:p>
      </w:tc>
      <w:tc>
        <w:tcPr>
          <w:tcW w:w="2888" w:type="dxa"/>
          <w:shd w:val="clear" w:color="auto" w:fill="auto"/>
        </w:tcPr>
        <w:p w14:paraId="399E6ED2" w14:textId="77777777" w:rsidR="00902068" w:rsidRDefault="00902068" w:rsidP="00027235">
          <w:pPr>
            <w:pStyle w:val="Footer"/>
            <w:jc w:val="center"/>
          </w:pPr>
          <w:r>
            <w:rPr>
              <w:rStyle w:val="PageNumber"/>
            </w:rPr>
            <w:fldChar w:fldCharType="begin"/>
          </w:r>
          <w:r>
            <w:rPr>
              <w:rStyle w:val="PageNumber"/>
            </w:rPr>
            <w:instrText xml:space="preserve">PAGE  </w:instrText>
          </w:r>
          <w:r>
            <w:rPr>
              <w:rStyle w:val="PageNumber"/>
            </w:rPr>
            <w:fldChar w:fldCharType="separate"/>
          </w:r>
          <w:r w:rsidR="003A5F47">
            <w:rPr>
              <w:rStyle w:val="PageNumber"/>
              <w:noProof/>
            </w:rPr>
            <w:t>2</w:t>
          </w:r>
          <w:r>
            <w:rPr>
              <w:rStyle w:val="PageNumber"/>
            </w:rPr>
            <w:fldChar w:fldCharType="end"/>
          </w:r>
        </w:p>
      </w:tc>
      <w:tc>
        <w:tcPr>
          <w:tcW w:w="2888" w:type="dxa"/>
          <w:shd w:val="clear" w:color="auto" w:fill="auto"/>
        </w:tcPr>
        <w:p w14:paraId="0E0E340D" w14:textId="77777777" w:rsidR="00902068" w:rsidRDefault="00902068" w:rsidP="00027235">
          <w:pPr>
            <w:pStyle w:val="Footer"/>
            <w:jc w:val="right"/>
          </w:pPr>
        </w:p>
      </w:tc>
    </w:tr>
  </w:tbl>
  <w:p w14:paraId="6E33B115" w14:textId="77777777" w:rsidR="00902068" w:rsidRDefault="00902068" w:rsidP="00383B03">
    <w:pPr>
      <w:pStyle w:val="Footer"/>
    </w:pPr>
  </w:p>
  <w:p w14:paraId="0D8003CF" w14:textId="0B2778E6" w:rsidR="00FA4E3B" w:rsidRDefault="00A67282" w:rsidP="00FA4E3B">
    <w:pPr>
      <w:pStyle w:val="Footer"/>
    </w:pPr>
    <w:fldSimple w:instr=" DOCPROPERTY iManageFooter \* MERGEFORMAT ">
      <w:r w:rsidRPr="00A67282">
        <w:rPr>
          <w:rFonts w:cs="Arial"/>
        </w:rPr>
        <w:t>92088254.1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A14" w14:textId="77777777" w:rsidR="00902068" w:rsidRDefault="00902068" w:rsidP="009F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1FE">
      <w:rPr>
        <w:rStyle w:val="PageNumber"/>
        <w:noProof/>
      </w:rPr>
      <w:t>2</w:t>
    </w:r>
    <w:r>
      <w:rPr>
        <w:rStyle w:val="PageNumber"/>
      </w:rPr>
      <w:fldChar w:fldCharType="end"/>
    </w:r>
  </w:p>
  <w:tbl>
    <w:tblPr>
      <w:tblW w:w="0" w:type="auto"/>
      <w:tblLook w:val="01E0" w:firstRow="1" w:lastRow="1" w:firstColumn="1" w:lastColumn="1" w:noHBand="0" w:noVBand="0"/>
    </w:tblPr>
    <w:tblGrid>
      <w:gridCol w:w="2839"/>
      <w:gridCol w:w="2818"/>
      <w:gridCol w:w="2818"/>
    </w:tblGrid>
    <w:tr w:rsidR="00902068" w14:paraId="131955EE" w14:textId="77777777" w:rsidTr="00027235">
      <w:tc>
        <w:tcPr>
          <w:tcW w:w="2887" w:type="dxa"/>
          <w:shd w:val="clear" w:color="auto" w:fill="auto"/>
        </w:tcPr>
        <w:p w14:paraId="2E753FCC" w14:textId="77777777" w:rsidR="00902068" w:rsidRDefault="00902068" w:rsidP="00383B03">
          <w:pPr>
            <w:pStyle w:val="Footer"/>
          </w:pPr>
          <w:bookmarkStart w:id="33" w:name="bmkRef"/>
          <w:bookmarkEnd w:id="33"/>
          <w:r>
            <w:t>/</w:t>
          </w:r>
          <w:fldSimple w:instr=" DOCPROPERTY DocID \* MERGEFORMAT ">
            <w:r w:rsidR="006C61FE">
              <w:t>25304530.1</w:t>
            </w:r>
          </w:fldSimple>
        </w:p>
      </w:tc>
      <w:tc>
        <w:tcPr>
          <w:tcW w:w="2888" w:type="dxa"/>
          <w:shd w:val="clear" w:color="auto" w:fill="auto"/>
        </w:tcPr>
        <w:p w14:paraId="631D473B" w14:textId="77777777" w:rsidR="00902068" w:rsidRDefault="00902068" w:rsidP="00027235">
          <w:pPr>
            <w:pStyle w:val="Footer"/>
            <w:jc w:val="center"/>
          </w:pPr>
        </w:p>
      </w:tc>
      <w:tc>
        <w:tcPr>
          <w:tcW w:w="2888" w:type="dxa"/>
          <w:shd w:val="clear" w:color="auto" w:fill="auto"/>
        </w:tcPr>
        <w:p w14:paraId="75427F44" w14:textId="77777777" w:rsidR="00902068" w:rsidRDefault="00902068" w:rsidP="00027235">
          <w:pPr>
            <w:pStyle w:val="Footer"/>
            <w:jc w:val="right"/>
          </w:pPr>
        </w:p>
      </w:tc>
    </w:tr>
  </w:tbl>
  <w:p w14:paraId="4E025976" w14:textId="77777777" w:rsidR="00902068" w:rsidRDefault="00902068" w:rsidP="00383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F58D" w14:textId="77777777" w:rsidR="00902068" w:rsidRDefault="00902068">
      <w:r>
        <w:separator/>
      </w:r>
    </w:p>
  </w:footnote>
  <w:footnote w:type="continuationSeparator" w:id="0">
    <w:p w14:paraId="0F313663" w14:textId="77777777" w:rsidR="00902068" w:rsidRDefault="0090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5BC" w14:textId="77777777" w:rsidR="00FB55D1" w:rsidRDefault="00FB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361" w:type="dxa"/>
      <w:tblLayout w:type="fixed"/>
      <w:tblLook w:val="01E0" w:firstRow="1" w:lastRow="1" w:firstColumn="1" w:lastColumn="1" w:noHBand="0" w:noVBand="0"/>
    </w:tblPr>
    <w:tblGrid>
      <w:gridCol w:w="1418"/>
      <w:gridCol w:w="1985"/>
      <w:gridCol w:w="4785"/>
      <w:gridCol w:w="1877"/>
    </w:tblGrid>
    <w:tr w:rsidR="00902068" w14:paraId="13B9AC1C" w14:textId="77777777" w:rsidTr="002C3B33">
      <w:trPr>
        <w:trHeight w:val="1618"/>
      </w:trPr>
      <w:tc>
        <w:tcPr>
          <w:tcW w:w="1418" w:type="dxa"/>
        </w:tcPr>
        <w:p w14:paraId="7C031F35" w14:textId="77777777" w:rsidR="00902068" w:rsidRDefault="00902068">
          <w:pPr>
            <w:pStyle w:val="Header"/>
          </w:pPr>
          <w:r>
            <w:t>TLT LLP</w:t>
          </w:r>
        </w:p>
      </w:tc>
      <w:tc>
        <w:tcPr>
          <w:tcW w:w="1985" w:type="dxa"/>
        </w:tcPr>
        <w:p w14:paraId="1ED13D73" w14:textId="77777777" w:rsidR="00902068" w:rsidRDefault="00902068">
          <w:pPr>
            <w:pStyle w:val="Header"/>
          </w:pPr>
        </w:p>
      </w:tc>
      <w:tc>
        <w:tcPr>
          <w:tcW w:w="4785" w:type="dxa"/>
        </w:tcPr>
        <w:p w14:paraId="5C2F2EBB" w14:textId="77777777" w:rsidR="00902068" w:rsidRDefault="00902068">
          <w:pPr>
            <w:pStyle w:val="Header"/>
          </w:pPr>
        </w:p>
      </w:tc>
      <w:tc>
        <w:tcPr>
          <w:tcW w:w="1877" w:type="dxa"/>
        </w:tcPr>
        <w:p w14:paraId="1920A07D" w14:textId="77777777" w:rsidR="00902068" w:rsidRDefault="00980DCA" w:rsidP="002C3B33">
          <w:pPr>
            <w:pStyle w:val="Header"/>
            <w:jc w:val="right"/>
          </w:pPr>
          <w:r>
            <w:rPr>
              <w:noProof/>
              <w:lang w:eastAsia="en-GB"/>
            </w:rPr>
            <w:drawing>
              <wp:inline distT="0" distB="0" distL="0" distR="0" wp14:anchorId="4CBADE11" wp14:editId="37E61143">
                <wp:extent cx="974725" cy="974725"/>
                <wp:effectExtent l="0" t="0" r="0" b="0"/>
                <wp:docPr id="1" name="Picture 1" descr="TLT_LL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_LLP_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inline>
            </w:drawing>
          </w:r>
        </w:p>
      </w:tc>
    </w:tr>
  </w:tbl>
  <w:p w14:paraId="550C79B3" w14:textId="77777777" w:rsidR="00902068" w:rsidRPr="004B3576" w:rsidRDefault="00902068">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361" w:type="dxa"/>
      <w:tblLayout w:type="fixed"/>
      <w:tblLook w:val="01E0" w:firstRow="1" w:lastRow="1" w:firstColumn="1" w:lastColumn="1" w:noHBand="0" w:noVBand="0"/>
    </w:tblPr>
    <w:tblGrid>
      <w:gridCol w:w="1418"/>
      <w:gridCol w:w="1985"/>
      <w:gridCol w:w="4785"/>
      <w:gridCol w:w="1877"/>
    </w:tblGrid>
    <w:tr w:rsidR="00902068" w14:paraId="2A0E5231" w14:textId="77777777" w:rsidTr="002C3B33">
      <w:trPr>
        <w:trHeight w:val="1618"/>
      </w:trPr>
      <w:tc>
        <w:tcPr>
          <w:tcW w:w="1418" w:type="dxa"/>
        </w:tcPr>
        <w:p w14:paraId="37B314BA" w14:textId="77777777" w:rsidR="00902068" w:rsidRPr="00A76549" w:rsidRDefault="00902068" w:rsidP="002C3B33">
          <w:pPr>
            <w:pStyle w:val="Header"/>
            <w:rPr>
              <w:b/>
              <w:sz w:val="16"/>
              <w:szCs w:val="16"/>
            </w:rPr>
          </w:pPr>
          <w:r w:rsidRPr="00A76549">
            <w:rPr>
              <w:b/>
              <w:sz w:val="16"/>
              <w:szCs w:val="16"/>
            </w:rPr>
            <w:t>TLT LLP</w:t>
          </w:r>
        </w:p>
      </w:tc>
      <w:tc>
        <w:tcPr>
          <w:tcW w:w="1985" w:type="dxa"/>
        </w:tcPr>
        <w:p w14:paraId="6C2EFBC2" w14:textId="77777777" w:rsidR="00902068" w:rsidRDefault="00902068" w:rsidP="002C3B33">
          <w:pPr>
            <w:pStyle w:val="Header"/>
          </w:pPr>
        </w:p>
      </w:tc>
      <w:tc>
        <w:tcPr>
          <w:tcW w:w="4785" w:type="dxa"/>
        </w:tcPr>
        <w:p w14:paraId="617D39A9" w14:textId="77777777" w:rsidR="00902068" w:rsidRDefault="00902068" w:rsidP="002C3B33">
          <w:pPr>
            <w:pStyle w:val="Header"/>
          </w:pPr>
        </w:p>
      </w:tc>
      <w:tc>
        <w:tcPr>
          <w:tcW w:w="1877" w:type="dxa"/>
        </w:tcPr>
        <w:p w14:paraId="1C19EFB9" w14:textId="77777777" w:rsidR="00902068" w:rsidRDefault="00980DCA" w:rsidP="002C3B33">
          <w:pPr>
            <w:pStyle w:val="Header"/>
            <w:jc w:val="right"/>
          </w:pPr>
          <w:r>
            <w:rPr>
              <w:noProof/>
              <w:lang w:eastAsia="en-GB"/>
            </w:rPr>
            <w:drawing>
              <wp:inline distT="0" distB="0" distL="0" distR="0" wp14:anchorId="1030FE13" wp14:editId="428FE45C">
                <wp:extent cx="974725" cy="974725"/>
                <wp:effectExtent l="0" t="0" r="0" b="0"/>
                <wp:docPr id="2" name="Picture 2" descr="TLT_LL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T_LLP_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inline>
            </w:drawing>
          </w:r>
        </w:p>
      </w:tc>
    </w:tr>
  </w:tbl>
  <w:sdt>
    <w:sdtPr>
      <w:rPr>
        <w:sz w:val="2"/>
        <w:szCs w:val="2"/>
      </w:rPr>
      <w:id w:val="-1211561526"/>
      <w:docPartObj>
        <w:docPartGallery w:val="Watermarks"/>
        <w:docPartUnique/>
      </w:docPartObj>
    </w:sdtPr>
    <w:sdtContent>
      <w:p w14:paraId="0273EE4F" w14:textId="4868605A" w:rsidR="00902068" w:rsidRPr="004B3576" w:rsidRDefault="00A62593">
        <w:pPr>
          <w:pStyle w:val="Header"/>
          <w:rPr>
            <w:sz w:val="2"/>
            <w:szCs w:val="2"/>
          </w:rPr>
        </w:pPr>
        <w:r w:rsidRPr="00A62593">
          <w:rPr>
            <w:sz w:val="2"/>
            <w:szCs w:val="2"/>
          </w:rPr>
          <w:pict w14:anchorId="73DD1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560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2F59" w14:textId="77777777" w:rsidR="00902068" w:rsidRDefault="009020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BD71" w14:textId="77777777" w:rsidR="00902068" w:rsidRDefault="009020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01C0" w14:textId="77777777" w:rsidR="00902068" w:rsidRPr="00DE3D1D" w:rsidRDefault="00902068" w:rsidP="00FF72F0">
    <w:pPr>
      <w:pStyle w:val="Header"/>
      <w:ind w:right="-22"/>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15"/>
    <w:multiLevelType w:val="hybridMultilevel"/>
    <w:tmpl w:val="E70690B2"/>
    <w:lvl w:ilvl="0" w:tplc="86A0103A">
      <w:start w:val="1"/>
      <w:numFmt w:val="decimal"/>
      <w:pStyle w:val="TLTPartiesFrontSheet"/>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092E6DB4"/>
    <w:multiLevelType w:val="multilevel"/>
    <w:tmpl w:val="0F745380"/>
    <w:numStyleLink w:val="Bullets"/>
  </w:abstractNum>
  <w:abstractNum w:abstractNumId="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10F54341"/>
    <w:multiLevelType w:val="multilevel"/>
    <w:tmpl w:val="CC7AF39A"/>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15:restartNumberingAfterBreak="0">
    <w:nsid w:val="16515B9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C10294"/>
    <w:multiLevelType w:val="multilevel"/>
    <w:tmpl w:val="E1E471E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9" w15:restartNumberingAfterBreak="0">
    <w:nsid w:val="1D160A00"/>
    <w:multiLevelType w:val="multilevel"/>
    <w:tmpl w:val="A3B62992"/>
    <w:numStyleLink w:val="Appendix"/>
  </w:abstractNum>
  <w:abstractNum w:abstractNumId="10" w15:restartNumberingAfterBreak="0">
    <w:nsid w:val="1EBB27DD"/>
    <w:multiLevelType w:val="multilevel"/>
    <w:tmpl w:val="0F745380"/>
    <w:numStyleLink w:val="Bullets"/>
  </w:abstractNum>
  <w:abstractNum w:abstractNumId="11" w15:restartNumberingAfterBreak="0">
    <w:nsid w:val="1F566CF2"/>
    <w:multiLevelType w:val="multilevel"/>
    <w:tmpl w:val="A3B62992"/>
    <w:numStyleLink w:val="Appendix"/>
  </w:abstractNum>
  <w:abstractNum w:abstractNumId="12" w15:restartNumberingAfterBreak="0">
    <w:nsid w:val="23116E6D"/>
    <w:multiLevelType w:val="multilevel"/>
    <w:tmpl w:val="28FEF948"/>
    <w:numStyleLink w:val="Appendixheading"/>
  </w:abstractNum>
  <w:abstractNum w:abstractNumId="13" w15:restartNumberingAfterBreak="0">
    <w:nsid w:val="2521121D"/>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4734A5"/>
    <w:multiLevelType w:val="hybridMultilevel"/>
    <w:tmpl w:val="A4980EF0"/>
    <w:lvl w:ilvl="0" w:tplc="180A989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8" w15:restartNumberingAfterBreak="0">
    <w:nsid w:val="37196FBE"/>
    <w:multiLevelType w:val="multilevel"/>
    <w:tmpl w:val="212C096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380421E4"/>
    <w:multiLevelType w:val="multilevel"/>
    <w:tmpl w:val="72B2A5CE"/>
    <w:numStyleLink w:val="Scheduletext"/>
  </w:abstractNum>
  <w:abstractNum w:abstractNumId="20" w15:restartNumberingAfterBreak="0">
    <w:nsid w:val="44C744C2"/>
    <w:multiLevelType w:val="multilevel"/>
    <w:tmpl w:val="0374D896"/>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21" w15:restartNumberingAfterBreak="0">
    <w:nsid w:val="46AA19C6"/>
    <w:multiLevelType w:val="multilevel"/>
    <w:tmpl w:val="C73E412C"/>
    <w:lvl w:ilvl="0">
      <w:start w:val="1"/>
      <w:numFmt w:val="decimal"/>
      <w:lvlText w:val="%1"/>
      <w:lvlJc w:val="left"/>
      <w:pPr>
        <w:tabs>
          <w:tab w:val="num" w:pos="720"/>
        </w:tabs>
        <w:ind w:left="720" w:hanging="720"/>
      </w:pPr>
      <w:rPr>
        <w:rFonts w:ascii="Arial" w:hAnsi="Arial"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22"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3" w15:restartNumberingAfterBreak="0">
    <w:nsid w:val="49DA6B8B"/>
    <w:multiLevelType w:val="multilevel"/>
    <w:tmpl w:val="0F745380"/>
    <w:numStyleLink w:val="Bullets"/>
  </w:abstractNum>
  <w:abstractNum w:abstractNumId="24" w15:restartNumberingAfterBreak="0">
    <w:nsid w:val="4A4E5640"/>
    <w:multiLevelType w:val="multilevel"/>
    <w:tmpl w:val="A984B39C"/>
    <w:numStyleLink w:val="Level"/>
  </w:abstractNum>
  <w:abstractNum w:abstractNumId="25" w15:restartNumberingAfterBreak="0">
    <w:nsid w:val="50051A74"/>
    <w:multiLevelType w:val="multilevel"/>
    <w:tmpl w:val="A3B62992"/>
    <w:numStyleLink w:val="Appendix"/>
  </w:abstractNum>
  <w:abstractNum w:abstractNumId="26" w15:restartNumberingAfterBreak="0">
    <w:nsid w:val="52E67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3111B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9E91692"/>
    <w:multiLevelType w:val="multilevel"/>
    <w:tmpl w:val="0F745380"/>
    <w:numStyleLink w:val="Bullets"/>
  </w:abstractNum>
  <w:abstractNum w:abstractNumId="29" w15:restartNumberingAfterBreak="0">
    <w:nsid w:val="5B2738BE"/>
    <w:multiLevelType w:val="multilevel"/>
    <w:tmpl w:val="0F745380"/>
    <w:numStyleLink w:val="Bullets"/>
  </w:abstractNum>
  <w:abstractNum w:abstractNumId="30" w15:restartNumberingAfterBreak="0">
    <w:nsid w:val="5BA351E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1678CA"/>
    <w:multiLevelType w:val="multilevel"/>
    <w:tmpl w:val="FCD2CA5E"/>
    <w:name w:val="Schedule"/>
    <w:lvl w:ilvl="0">
      <w:start w:val="1"/>
      <w:numFmt w:val="decimal"/>
      <w:pStyle w:val="ScheduleHeading0"/>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2" w15:restartNumberingAfterBreak="0">
    <w:nsid w:val="61C92B75"/>
    <w:multiLevelType w:val="multilevel"/>
    <w:tmpl w:val="5C129AB6"/>
    <w:numStyleLink w:val="Definitions"/>
  </w:abstractNum>
  <w:abstractNum w:abstractNumId="33" w15:restartNumberingAfterBreak="0">
    <w:nsid w:val="64240585"/>
    <w:multiLevelType w:val="multilevel"/>
    <w:tmpl w:val="B54820E8"/>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A7D0228"/>
    <w:multiLevelType w:val="multilevel"/>
    <w:tmpl w:val="72B2A5CE"/>
    <w:numStyleLink w:val="Scheduletext"/>
  </w:abstractNum>
  <w:abstractNum w:abstractNumId="35" w15:restartNumberingAfterBreak="0">
    <w:nsid w:val="702C2885"/>
    <w:multiLevelType w:val="multilevel"/>
    <w:tmpl w:val="0F745380"/>
    <w:numStyleLink w:val="Bullets"/>
  </w:abstractNum>
  <w:abstractNum w:abstractNumId="36"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560A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CC24B1"/>
    <w:multiLevelType w:val="multilevel"/>
    <w:tmpl w:val="5C129AB6"/>
    <w:numStyleLink w:val="Definitions"/>
  </w:abstractNum>
  <w:abstractNum w:abstractNumId="39" w15:restartNumberingAfterBreak="0">
    <w:nsid w:val="74A11177"/>
    <w:multiLevelType w:val="multilevel"/>
    <w:tmpl w:val="7634473E"/>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2F4496"/>
    <w:multiLevelType w:val="hybridMultilevel"/>
    <w:tmpl w:val="9BC6A3D4"/>
    <w:lvl w:ilvl="0" w:tplc="3918C5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29CE"/>
    <w:multiLevelType w:val="multilevel"/>
    <w:tmpl w:val="1CAA19C2"/>
    <w:lvl w:ilvl="0">
      <w:start w:val="1"/>
      <w:numFmt w:val="decimal"/>
      <w:lvlText w:val="%1"/>
      <w:lvlJc w:val="left"/>
      <w:pPr>
        <w:tabs>
          <w:tab w:val="num" w:pos="720"/>
        </w:tabs>
        <w:ind w:left="720" w:hanging="720"/>
      </w:pPr>
      <w:rPr>
        <w:rFonts w:ascii="Arial" w:hAnsi="Arial" w:cs="Times New Roman" w:hint="default"/>
        <w:b/>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7DE33748"/>
    <w:multiLevelType w:val="hybridMultilevel"/>
    <w:tmpl w:val="2C308F7A"/>
    <w:lvl w:ilvl="0" w:tplc="80969DB6">
      <w:start w:val="1"/>
      <w:numFmt w:val="lowerLetter"/>
      <w:lvlText w:val="(%1)"/>
      <w:lvlJc w:val="left"/>
      <w:pPr>
        <w:tabs>
          <w:tab w:val="num" w:pos="720"/>
        </w:tabs>
        <w:ind w:left="720" w:hanging="720"/>
      </w:pPr>
      <w:rPr>
        <w:rFonts w:ascii="Arial" w:hAnsi="Arial"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FD60F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761783">
    <w:abstractNumId w:val="7"/>
  </w:num>
  <w:num w:numId="2" w16cid:durableId="1744915189">
    <w:abstractNumId w:val="41"/>
  </w:num>
  <w:num w:numId="3" w16cid:durableId="1707755013">
    <w:abstractNumId w:val="16"/>
  </w:num>
  <w:num w:numId="4" w16cid:durableId="1435053927">
    <w:abstractNumId w:val="42"/>
  </w:num>
  <w:num w:numId="5" w16cid:durableId="724256625">
    <w:abstractNumId w:val="5"/>
  </w:num>
  <w:num w:numId="6" w16cid:durableId="682123324">
    <w:abstractNumId w:val="43"/>
  </w:num>
  <w:num w:numId="7" w16cid:durableId="1635594906">
    <w:abstractNumId w:val="39"/>
  </w:num>
  <w:num w:numId="8" w16cid:durableId="748499307">
    <w:abstractNumId w:val="18"/>
  </w:num>
  <w:num w:numId="9" w16cid:durableId="1965572153">
    <w:abstractNumId w:val="15"/>
  </w:num>
  <w:num w:numId="10" w16cid:durableId="1427118033">
    <w:abstractNumId w:val="0"/>
  </w:num>
  <w:num w:numId="11" w16cid:durableId="1284771478">
    <w:abstractNumId w:val="40"/>
  </w:num>
  <w:num w:numId="12" w16cid:durableId="1668745208">
    <w:abstractNumId w:val="21"/>
  </w:num>
  <w:num w:numId="13" w16cid:durableId="2106226075">
    <w:abstractNumId w:val="20"/>
  </w:num>
  <w:num w:numId="14" w16cid:durableId="1949003910">
    <w:abstractNumId w:val="36"/>
  </w:num>
  <w:num w:numId="15" w16cid:durableId="343946018">
    <w:abstractNumId w:val="8"/>
  </w:num>
  <w:num w:numId="16" w16cid:durableId="173501176">
    <w:abstractNumId w:val="30"/>
  </w:num>
  <w:num w:numId="17" w16cid:durableId="297420412">
    <w:abstractNumId w:val="6"/>
  </w:num>
  <w:num w:numId="18" w16cid:durableId="480272112">
    <w:abstractNumId w:val="27"/>
  </w:num>
  <w:num w:numId="19" w16cid:durableId="1421441061">
    <w:abstractNumId w:val="8"/>
  </w:num>
  <w:num w:numId="20" w16cid:durableId="1558471325">
    <w:abstractNumId w:val="31"/>
  </w:num>
  <w:num w:numId="21" w16cid:durableId="404453431">
    <w:abstractNumId w:val="4"/>
  </w:num>
  <w:num w:numId="22" w16cid:durableId="103814940">
    <w:abstractNumId w:val="14"/>
  </w:num>
  <w:num w:numId="23" w16cid:durableId="796796086">
    <w:abstractNumId w:val="2"/>
  </w:num>
  <w:num w:numId="24" w16cid:durableId="2121099157">
    <w:abstractNumId w:val="37"/>
  </w:num>
  <w:num w:numId="25" w16cid:durableId="1689327820">
    <w:abstractNumId w:val="17"/>
  </w:num>
  <w:num w:numId="26" w16cid:durableId="543325598">
    <w:abstractNumId w:val="13"/>
  </w:num>
  <w:num w:numId="27" w16cid:durableId="587427861">
    <w:abstractNumId w:val="1"/>
  </w:num>
  <w:num w:numId="28" w16cid:durableId="1675760385">
    <w:abstractNumId w:val="3"/>
  </w:num>
  <w:num w:numId="29" w16cid:durableId="2126464748">
    <w:abstractNumId w:val="26"/>
  </w:num>
  <w:num w:numId="30" w16cid:durableId="1861892582">
    <w:abstractNumId w:val="10"/>
  </w:num>
  <w:num w:numId="31" w16cid:durableId="1825462391">
    <w:abstractNumId w:val="28"/>
  </w:num>
  <w:num w:numId="32" w16cid:durableId="760103929">
    <w:abstractNumId w:val="44"/>
  </w:num>
  <w:num w:numId="33" w16cid:durableId="1551574300">
    <w:abstractNumId w:val="22"/>
  </w:num>
  <w:num w:numId="34" w16cid:durableId="1360666753">
    <w:abstractNumId w:val="33"/>
  </w:num>
  <w:num w:numId="35" w16cid:durableId="166335057">
    <w:abstractNumId w:val="38"/>
  </w:num>
  <w:num w:numId="36" w16cid:durableId="1813984897">
    <w:abstractNumId w:val="25"/>
  </w:num>
  <w:num w:numId="37" w16cid:durableId="73941560">
    <w:abstractNumId w:val="24"/>
  </w:num>
  <w:num w:numId="38" w16cid:durableId="282923661">
    <w:abstractNumId w:val="34"/>
  </w:num>
  <w:num w:numId="39" w16cid:durableId="823200475">
    <w:abstractNumId w:val="29"/>
  </w:num>
  <w:num w:numId="40" w16cid:durableId="146634381">
    <w:abstractNumId w:val="23"/>
  </w:num>
  <w:num w:numId="41" w16cid:durableId="245118234">
    <w:abstractNumId w:val="32"/>
  </w:num>
  <w:num w:numId="42" w16cid:durableId="1736197297">
    <w:abstractNumId w:val="9"/>
  </w:num>
  <w:num w:numId="43" w16cid:durableId="696547279">
    <w:abstractNumId w:val="12"/>
  </w:num>
  <w:num w:numId="44" w16cid:durableId="1757557901">
    <w:abstractNumId w:val="35"/>
  </w:num>
  <w:num w:numId="45" w16cid:durableId="14767250">
    <w:abstractNumId w:val="11"/>
  </w:num>
  <w:num w:numId="46" w16cid:durableId="1447197977">
    <w:abstractNumId w:val="19"/>
  </w:num>
  <w:num w:numId="47" w16cid:durableId="67299860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LockTheme/>
  <w:styleLockQFSet/>
  <w:defaultTabStop w:val="720"/>
  <w:characterSpacingControl w:val="doNotCompress"/>
  <w:hdrShapeDefaults>
    <o:shapedefaults v:ext="edit" spidmax="25602"/>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4C"/>
    <w:rsid w:val="00020C9E"/>
    <w:rsid w:val="00027235"/>
    <w:rsid w:val="00027643"/>
    <w:rsid w:val="0004032D"/>
    <w:rsid w:val="000436C4"/>
    <w:rsid w:val="000D1C4C"/>
    <w:rsid w:val="000D343E"/>
    <w:rsid w:val="000F6188"/>
    <w:rsid w:val="001002B1"/>
    <w:rsid w:val="00101D26"/>
    <w:rsid w:val="00162F0D"/>
    <w:rsid w:val="00181FB6"/>
    <w:rsid w:val="0019228C"/>
    <w:rsid w:val="001A0594"/>
    <w:rsid w:val="001B3552"/>
    <w:rsid w:val="001B3DAB"/>
    <w:rsid w:val="001B4447"/>
    <w:rsid w:val="001F5410"/>
    <w:rsid w:val="00207628"/>
    <w:rsid w:val="00225F2F"/>
    <w:rsid w:val="00240A7F"/>
    <w:rsid w:val="00244824"/>
    <w:rsid w:val="00261880"/>
    <w:rsid w:val="00281FD1"/>
    <w:rsid w:val="002937FA"/>
    <w:rsid w:val="002A02ED"/>
    <w:rsid w:val="002A3465"/>
    <w:rsid w:val="002A7E1C"/>
    <w:rsid w:val="002B4ED9"/>
    <w:rsid w:val="002C253A"/>
    <w:rsid w:val="002C39FA"/>
    <w:rsid w:val="002C3B33"/>
    <w:rsid w:val="002E5F69"/>
    <w:rsid w:val="002E763B"/>
    <w:rsid w:val="002F0F50"/>
    <w:rsid w:val="002F2EDB"/>
    <w:rsid w:val="00340050"/>
    <w:rsid w:val="0034467D"/>
    <w:rsid w:val="00352531"/>
    <w:rsid w:val="0035323C"/>
    <w:rsid w:val="003663E3"/>
    <w:rsid w:val="003706D3"/>
    <w:rsid w:val="00382B04"/>
    <w:rsid w:val="00383B03"/>
    <w:rsid w:val="003849DF"/>
    <w:rsid w:val="003A5F47"/>
    <w:rsid w:val="003B3F49"/>
    <w:rsid w:val="003B7D82"/>
    <w:rsid w:val="003C175B"/>
    <w:rsid w:val="003D0CED"/>
    <w:rsid w:val="003D3DD7"/>
    <w:rsid w:val="003D7545"/>
    <w:rsid w:val="003E0810"/>
    <w:rsid w:val="003F1076"/>
    <w:rsid w:val="00400968"/>
    <w:rsid w:val="00402E8C"/>
    <w:rsid w:val="0043176C"/>
    <w:rsid w:val="0044152F"/>
    <w:rsid w:val="00462318"/>
    <w:rsid w:val="004628BE"/>
    <w:rsid w:val="00464A10"/>
    <w:rsid w:val="00472180"/>
    <w:rsid w:val="00480050"/>
    <w:rsid w:val="00484CD0"/>
    <w:rsid w:val="00493D84"/>
    <w:rsid w:val="004A185D"/>
    <w:rsid w:val="004A590A"/>
    <w:rsid w:val="004A77BA"/>
    <w:rsid w:val="004B6060"/>
    <w:rsid w:val="004C346D"/>
    <w:rsid w:val="004F749E"/>
    <w:rsid w:val="00504BDE"/>
    <w:rsid w:val="00510193"/>
    <w:rsid w:val="00521198"/>
    <w:rsid w:val="005318FB"/>
    <w:rsid w:val="0053524C"/>
    <w:rsid w:val="00535DC4"/>
    <w:rsid w:val="0054774C"/>
    <w:rsid w:val="005614D6"/>
    <w:rsid w:val="00566B5D"/>
    <w:rsid w:val="00566B98"/>
    <w:rsid w:val="00581D96"/>
    <w:rsid w:val="00583CC7"/>
    <w:rsid w:val="005B24E2"/>
    <w:rsid w:val="005C42D1"/>
    <w:rsid w:val="005E1AFF"/>
    <w:rsid w:val="005F611D"/>
    <w:rsid w:val="006369D0"/>
    <w:rsid w:val="0065100B"/>
    <w:rsid w:val="00654DD8"/>
    <w:rsid w:val="00657420"/>
    <w:rsid w:val="006717C4"/>
    <w:rsid w:val="006744E3"/>
    <w:rsid w:val="006754CF"/>
    <w:rsid w:val="00676CA8"/>
    <w:rsid w:val="006822A3"/>
    <w:rsid w:val="006955F7"/>
    <w:rsid w:val="006A692A"/>
    <w:rsid w:val="006B404C"/>
    <w:rsid w:val="006C61FE"/>
    <w:rsid w:val="006D2BFB"/>
    <w:rsid w:val="006D6D00"/>
    <w:rsid w:val="00707268"/>
    <w:rsid w:val="00713127"/>
    <w:rsid w:val="00721A9A"/>
    <w:rsid w:val="00747FB3"/>
    <w:rsid w:val="00765864"/>
    <w:rsid w:val="0077090E"/>
    <w:rsid w:val="00782436"/>
    <w:rsid w:val="00787BAC"/>
    <w:rsid w:val="007B05E1"/>
    <w:rsid w:val="007B2751"/>
    <w:rsid w:val="007E116E"/>
    <w:rsid w:val="007F02DD"/>
    <w:rsid w:val="00801C9C"/>
    <w:rsid w:val="00813193"/>
    <w:rsid w:val="00836EF4"/>
    <w:rsid w:val="00875AA0"/>
    <w:rsid w:val="008763F4"/>
    <w:rsid w:val="00892364"/>
    <w:rsid w:val="008A5AE0"/>
    <w:rsid w:val="008B4A98"/>
    <w:rsid w:val="008C0DFC"/>
    <w:rsid w:val="008C7F3F"/>
    <w:rsid w:val="008E023C"/>
    <w:rsid w:val="00902068"/>
    <w:rsid w:val="009059A4"/>
    <w:rsid w:val="00910ABE"/>
    <w:rsid w:val="0092152B"/>
    <w:rsid w:val="009215B9"/>
    <w:rsid w:val="00922118"/>
    <w:rsid w:val="00937F15"/>
    <w:rsid w:val="009633FF"/>
    <w:rsid w:val="009675AC"/>
    <w:rsid w:val="00980DCA"/>
    <w:rsid w:val="009A048C"/>
    <w:rsid w:val="009A1722"/>
    <w:rsid w:val="009B6F49"/>
    <w:rsid w:val="009D6C0B"/>
    <w:rsid w:val="009E3233"/>
    <w:rsid w:val="009F3066"/>
    <w:rsid w:val="009F66EF"/>
    <w:rsid w:val="009F7A38"/>
    <w:rsid w:val="00A15AAC"/>
    <w:rsid w:val="00A229F6"/>
    <w:rsid w:val="00A22D64"/>
    <w:rsid w:val="00A260ED"/>
    <w:rsid w:val="00A44628"/>
    <w:rsid w:val="00A62593"/>
    <w:rsid w:val="00A67282"/>
    <w:rsid w:val="00A84267"/>
    <w:rsid w:val="00A928D5"/>
    <w:rsid w:val="00AA3F15"/>
    <w:rsid w:val="00AB5EFA"/>
    <w:rsid w:val="00AB7F12"/>
    <w:rsid w:val="00AC293B"/>
    <w:rsid w:val="00AC646D"/>
    <w:rsid w:val="00AE4AE4"/>
    <w:rsid w:val="00AE5386"/>
    <w:rsid w:val="00AF41D7"/>
    <w:rsid w:val="00B156F4"/>
    <w:rsid w:val="00B16EE8"/>
    <w:rsid w:val="00B17EB4"/>
    <w:rsid w:val="00B23223"/>
    <w:rsid w:val="00B408A9"/>
    <w:rsid w:val="00B50DF6"/>
    <w:rsid w:val="00B52CBE"/>
    <w:rsid w:val="00B56135"/>
    <w:rsid w:val="00B60EB9"/>
    <w:rsid w:val="00B86AD4"/>
    <w:rsid w:val="00B912D9"/>
    <w:rsid w:val="00B91F00"/>
    <w:rsid w:val="00B93BD6"/>
    <w:rsid w:val="00BB6D5F"/>
    <w:rsid w:val="00BF0903"/>
    <w:rsid w:val="00C01750"/>
    <w:rsid w:val="00C029CC"/>
    <w:rsid w:val="00C03620"/>
    <w:rsid w:val="00C14532"/>
    <w:rsid w:val="00C1639F"/>
    <w:rsid w:val="00C37A1C"/>
    <w:rsid w:val="00C576C2"/>
    <w:rsid w:val="00C71BA0"/>
    <w:rsid w:val="00C94622"/>
    <w:rsid w:val="00CA5944"/>
    <w:rsid w:val="00CC0087"/>
    <w:rsid w:val="00CC31A5"/>
    <w:rsid w:val="00CC3316"/>
    <w:rsid w:val="00CD02A6"/>
    <w:rsid w:val="00CF13D6"/>
    <w:rsid w:val="00D0198C"/>
    <w:rsid w:val="00D0244C"/>
    <w:rsid w:val="00D0570F"/>
    <w:rsid w:val="00D12633"/>
    <w:rsid w:val="00D21296"/>
    <w:rsid w:val="00D31681"/>
    <w:rsid w:val="00D3263D"/>
    <w:rsid w:val="00D423A9"/>
    <w:rsid w:val="00D51EF7"/>
    <w:rsid w:val="00D8112A"/>
    <w:rsid w:val="00D90038"/>
    <w:rsid w:val="00D97CBF"/>
    <w:rsid w:val="00DA5F57"/>
    <w:rsid w:val="00DB3B09"/>
    <w:rsid w:val="00DC340C"/>
    <w:rsid w:val="00DE29B4"/>
    <w:rsid w:val="00DE3D1D"/>
    <w:rsid w:val="00DE4AC5"/>
    <w:rsid w:val="00DF5A93"/>
    <w:rsid w:val="00E02FA0"/>
    <w:rsid w:val="00E14593"/>
    <w:rsid w:val="00E36C68"/>
    <w:rsid w:val="00E83490"/>
    <w:rsid w:val="00EA502C"/>
    <w:rsid w:val="00EC3D15"/>
    <w:rsid w:val="00ED5477"/>
    <w:rsid w:val="00EF22E6"/>
    <w:rsid w:val="00F121AA"/>
    <w:rsid w:val="00F539E8"/>
    <w:rsid w:val="00F56245"/>
    <w:rsid w:val="00F56827"/>
    <w:rsid w:val="00F665C4"/>
    <w:rsid w:val="00F6746F"/>
    <w:rsid w:val="00F71B47"/>
    <w:rsid w:val="00FA4E3B"/>
    <w:rsid w:val="00FB42DC"/>
    <w:rsid w:val="00FB55D1"/>
    <w:rsid w:val="00FB6AB7"/>
    <w:rsid w:val="00FC62FE"/>
    <w:rsid w:val="00FD1B52"/>
    <w:rsid w:val="00FD3A83"/>
    <w:rsid w:val="00FD41DE"/>
    <w:rsid w:val="00FE6B4B"/>
    <w:rsid w:val="00FF7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5602"/>
    <o:shapelayout v:ext="edit">
      <o:idmap v:ext="edit" data="1"/>
    </o:shapelayout>
  </w:shapeDefaults>
  <w:decimalSymbol w:val="."/>
  <w:listSeparator w:val=","/>
  <w14:docId w14:val="04749DCC"/>
  <w15:docId w15:val="{752D2A93-F2A8-4D4A-8B77-DE7A34E9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header" w:uiPriority="99"/>
    <w:lsdException w:name="footer" w:uiPriority="99"/>
    <w:lsdException w:name="caption" w:semiHidden="1" w:uiPriority="35" w:qFormat="1"/>
    <w:lsdException w:name="Title" w:semiHidden="1" w:uiPriority="10" w:qFormat="1"/>
    <w:lsdException w:name="Default Paragraph Font" w:uiPriority="1"/>
    <w:lsdException w:name="Subtitle" w:semiHidden="1" w:uiPriority="11" w:qFormat="1"/>
    <w:lsdException w:name="Hyperlink" w:uiPriority="99"/>
    <w:lsdException w:name="Strong" w:semiHidden="1" w:uiPriority="22" w:qFormat="1"/>
    <w:lsdException w:name="Emphasis" w:semiHidden="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27643"/>
    <w:rPr>
      <w:lang w:eastAsia="en-US"/>
    </w:rPr>
  </w:style>
  <w:style w:type="paragraph" w:styleId="Heading1">
    <w:name w:val="heading 1"/>
    <w:basedOn w:val="Normal"/>
    <w:next w:val="Normal"/>
    <w:uiPriority w:val="9"/>
    <w:semiHidden/>
    <w:qFormat/>
    <w:rsid w:val="005B24E2"/>
    <w:pPr>
      <w:keepNext/>
      <w:keepLines/>
      <w:spacing w:before="480"/>
      <w:outlineLvl w:val="0"/>
    </w:pPr>
    <w:rPr>
      <w:rFonts w:asciiTheme="majorHAnsi" w:eastAsiaTheme="majorEastAsia" w:hAnsiTheme="majorHAnsi" w:cstheme="majorBidi"/>
      <w:b/>
      <w:bCs/>
      <w:color w:val="701A2E" w:themeColor="accent1" w:themeShade="BF"/>
      <w:sz w:val="28"/>
      <w:szCs w:val="28"/>
      <w:lang w:eastAsia="en-GB"/>
    </w:rPr>
  </w:style>
  <w:style w:type="paragraph" w:styleId="Heading2">
    <w:name w:val="heading 2"/>
    <w:basedOn w:val="Normal"/>
    <w:next w:val="Normal"/>
    <w:uiPriority w:val="9"/>
    <w:semiHidden/>
    <w:qFormat/>
    <w:rsid w:val="005B24E2"/>
    <w:pPr>
      <w:keepNext/>
      <w:keepLines/>
      <w:spacing w:before="200"/>
      <w:outlineLvl w:val="1"/>
    </w:pPr>
    <w:rPr>
      <w:rFonts w:asciiTheme="majorHAnsi" w:eastAsiaTheme="majorEastAsia" w:hAnsiTheme="majorHAnsi" w:cstheme="majorBidi"/>
      <w:b/>
      <w:bCs/>
      <w:color w:val="97233F" w:themeColor="accent1"/>
      <w:sz w:val="26"/>
      <w:szCs w:val="26"/>
      <w:lang w:eastAsia="en-GB"/>
    </w:rPr>
  </w:style>
  <w:style w:type="paragraph" w:styleId="Heading3">
    <w:name w:val="heading 3"/>
    <w:basedOn w:val="Normal"/>
    <w:next w:val="Normal"/>
    <w:uiPriority w:val="9"/>
    <w:semiHidden/>
    <w:qFormat/>
    <w:rsid w:val="005B24E2"/>
    <w:pPr>
      <w:keepNext/>
      <w:keepLines/>
      <w:spacing w:before="200"/>
      <w:outlineLvl w:val="2"/>
    </w:pPr>
    <w:rPr>
      <w:rFonts w:asciiTheme="majorHAnsi" w:eastAsiaTheme="majorEastAsia" w:hAnsiTheme="majorHAnsi" w:cstheme="majorBidi"/>
      <w:b/>
      <w:bCs/>
      <w:color w:val="97233F" w:themeColor="accent1"/>
      <w:lang w:eastAsia="en-GB"/>
    </w:rPr>
  </w:style>
  <w:style w:type="paragraph" w:styleId="Heading4">
    <w:name w:val="heading 4"/>
    <w:basedOn w:val="Normal"/>
    <w:next w:val="Normal"/>
    <w:uiPriority w:val="9"/>
    <w:semiHidden/>
    <w:qFormat/>
    <w:rsid w:val="005B24E2"/>
    <w:pPr>
      <w:keepNext/>
      <w:keepLines/>
      <w:spacing w:before="200"/>
      <w:outlineLvl w:val="3"/>
    </w:pPr>
    <w:rPr>
      <w:rFonts w:asciiTheme="majorHAnsi" w:eastAsiaTheme="majorEastAsia" w:hAnsiTheme="majorHAnsi" w:cstheme="majorBidi"/>
      <w:b/>
      <w:bCs/>
      <w:i/>
      <w:iCs/>
      <w:color w:val="97233F" w:themeColor="accent1"/>
      <w:lang w:eastAsia="en-GB"/>
    </w:rPr>
  </w:style>
  <w:style w:type="paragraph" w:styleId="Heading5">
    <w:name w:val="heading 5"/>
    <w:basedOn w:val="Normal"/>
    <w:next w:val="Normal"/>
    <w:uiPriority w:val="9"/>
    <w:semiHidden/>
    <w:qFormat/>
    <w:rsid w:val="005B24E2"/>
    <w:pPr>
      <w:keepNext/>
      <w:keepLines/>
      <w:spacing w:before="200"/>
      <w:outlineLvl w:val="4"/>
    </w:pPr>
    <w:rPr>
      <w:rFonts w:asciiTheme="majorHAnsi" w:eastAsiaTheme="majorEastAsia" w:hAnsiTheme="majorHAnsi" w:cstheme="majorBidi"/>
      <w:color w:val="4A111F" w:themeColor="accent1" w:themeShade="7F"/>
      <w:lang w:eastAsia="en-GB"/>
    </w:rPr>
  </w:style>
  <w:style w:type="paragraph" w:styleId="Heading6">
    <w:name w:val="heading 6"/>
    <w:basedOn w:val="Normal"/>
    <w:next w:val="Normal"/>
    <w:uiPriority w:val="9"/>
    <w:semiHidden/>
    <w:qFormat/>
    <w:rsid w:val="005B24E2"/>
    <w:pPr>
      <w:keepNext/>
      <w:keepLines/>
      <w:spacing w:before="200"/>
      <w:outlineLvl w:val="5"/>
    </w:pPr>
    <w:rPr>
      <w:rFonts w:asciiTheme="majorHAnsi" w:eastAsiaTheme="majorEastAsia" w:hAnsiTheme="majorHAnsi" w:cstheme="majorBidi"/>
      <w:i/>
      <w:iCs/>
      <w:color w:val="4A111F" w:themeColor="accent1" w:themeShade="7F"/>
      <w:lang w:eastAsia="en-GB"/>
    </w:rPr>
  </w:style>
  <w:style w:type="paragraph" w:styleId="Heading7">
    <w:name w:val="heading 7"/>
    <w:basedOn w:val="Normal"/>
    <w:next w:val="Normal"/>
    <w:uiPriority w:val="9"/>
    <w:semiHidden/>
    <w:qFormat/>
    <w:rsid w:val="005B24E2"/>
    <w:pPr>
      <w:keepNext/>
      <w:keepLines/>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uiPriority w:val="9"/>
    <w:semiHidden/>
    <w:qFormat/>
    <w:rsid w:val="005B24E2"/>
    <w:pPr>
      <w:keepNext/>
      <w:keepLines/>
      <w:spacing w:before="200"/>
      <w:outlineLvl w:val="7"/>
    </w:pPr>
    <w:rPr>
      <w:rFonts w:asciiTheme="majorHAnsi" w:eastAsiaTheme="majorEastAsia" w:hAnsiTheme="majorHAnsi" w:cstheme="majorBidi"/>
      <w:color w:val="404040" w:themeColor="text1" w:themeTint="BF"/>
      <w:lang w:eastAsia="en-GB"/>
    </w:rPr>
  </w:style>
  <w:style w:type="paragraph" w:styleId="Heading9">
    <w:name w:val="heading 9"/>
    <w:basedOn w:val="Normal"/>
    <w:next w:val="Normal"/>
    <w:uiPriority w:val="9"/>
    <w:semiHidden/>
    <w:qFormat/>
    <w:rsid w:val="005B24E2"/>
    <w:pPr>
      <w:keepNext/>
      <w:keepLines/>
      <w:spacing w:before="200"/>
      <w:outlineLvl w:val="8"/>
    </w:pPr>
    <w:rPr>
      <w:rFonts w:asciiTheme="majorHAnsi" w:eastAsiaTheme="majorEastAsia" w:hAnsiTheme="majorHAnsi" w:cstheme="majorBidi"/>
      <w:i/>
      <w:iCs/>
      <w:color w:val="404040" w:themeColor="text1" w:themeTint="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ppendixText1">
    <w:name w:val="TLT Appendix Text 1"/>
    <w:basedOn w:val="Normal"/>
    <w:next w:val="TLTBodyText1"/>
    <w:rsid w:val="003D0CED"/>
    <w:pPr>
      <w:numPr>
        <w:numId w:val="45"/>
      </w:numPr>
      <w:spacing w:before="100" w:after="200"/>
    </w:pPr>
    <w:rPr>
      <w:rFonts w:eastAsia="Times New Roman" w:cs="Times New Roman"/>
      <w:szCs w:val="24"/>
      <w:lang w:eastAsia="en-GB"/>
    </w:rPr>
  </w:style>
  <w:style w:type="table" w:styleId="TableGrid">
    <w:name w:val="Table Grid"/>
    <w:basedOn w:val="TableNormal"/>
    <w:rsid w:val="003D0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D0CED"/>
    <w:rPr>
      <w:rFonts w:ascii="Tahoma" w:hAnsi="Tahoma" w:cs="Tahoma"/>
      <w:sz w:val="16"/>
      <w:szCs w:val="16"/>
    </w:rPr>
  </w:style>
  <w:style w:type="paragraph" w:customStyle="1" w:styleId="TLTAppendixText2">
    <w:name w:val="TLT Appendix Text 2"/>
    <w:basedOn w:val="TLTAppendixText1"/>
    <w:next w:val="TLTBodyText2"/>
    <w:rsid w:val="003D0CED"/>
    <w:pPr>
      <w:numPr>
        <w:ilvl w:val="1"/>
      </w:numPr>
    </w:pPr>
  </w:style>
  <w:style w:type="paragraph" w:customStyle="1" w:styleId="TLTBlankDocumentTitle">
    <w:name w:val="TLT Blank Document Title"/>
    <w:basedOn w:val="Normal"/>
    <w:next w:val="TLTBodyText"/>
    <w:rsid w:val="003D0CED"/>
    <w:pPr>
      <w:spacing w:after="200"/>
      <w:jc w:val="center"/>
    </w:pPr>
    <w:rPr>
      <w:rFonts w:eastAsia="Times New Roman" w:cs="Times New Roman"/>
      <w:b/>
      <w:szCs w:val="24"/>
      <w:lang w:eastAsia="en-GB"/>
    </w:rPr>
  </w:style>
  <w:style w:type="paragraph" w:customStyle="1" w:styleId="TLTAppendixText3">
    <w:name w:val="TLT Appendix Text 3"/>
    <w:basedOn w:val="TLTLevel3"/>
    <w:next w:val="TLTBodyText3"/>
    <w:rsid w:val="003D0CED"/>
    <w:pPr>
      <w:numPr>
        <w:numId w:val="45"/>
      </w:numPr>
    </w:pPr>
  </w:style>
  <w:style w:type="paragraph" w:customStyle="1" w:styleId="TLTAppendixText4">
    <w:name w:val="TLT Appendix Text 4"/>
    <w:basedOn w:val="TLTLevel4"/>
    <w:next w:val="TLTBodyText4"/>
    <w:rsid w:val="003D0CED"/>
    <w:pPr>
      <w:numPr>
        <w:numId w:val="45"/>
      </w:numPr>
    </w:pPr>
  </w:style>
  <w:style w:type="paragraph" w:customStyle="1" w:styleId="TLTAppendixText5">
    <w:name w:val="TLT Appendix Text 5"/>
    <w:basedOn w:val="TLTLevel5"/>
    <w:next w:val="TLTBodyText5"/>
    <w:rsid w:val="003D0CED"/>
    <w:pPr>
      <w:numPr>
        <w:numId w:val="45"/>
      </w:numPr>
    </w:pPr>
  </w:style>
  <w:style w:type="paragraph" w:customStyle="1" w:styleId="TLTLevel1">
    <w:name w:val="TLT Level 1"/>
    <w:basedOn w:val="TLTBodyText"/>
    <w:next w:val="TLTBodyText1"/>
    <w:qFormat/>
    <w:rsid w:val="003D0CED"/>
    <w:pPr>
      <w:numPr>
        <w:numId w:val="47"/>
      </w:numPr>
      <w:tabs>
        <w:tab w:val="left" w:pos="720"/>
      </w:tabs>
      <w:spacing w:before="400"/>
    </w:pPr>
    <w:rPr>
      <w:b/>
    </w:rPr>
  </w:style>
  <w:style w:type="paragraph" w:styleId="Footer">
    <w:name w:val="footer"/>
    <w:basedOn w:val="Normal"/>
    <w:link w:val="FooterChar"/>
    <w:uiPriority w:val="99"/>
    <w:rsid w:val="003D0CED"/>
    <w:pPr>
      <w:tabs>
        <w:tab w:val="center" w:pos="4150"/>
        <w:tab w:val="right" w:pos="8307"/>
      </w:tabs>
    </w:pPr>
    <w:rPr>
      <w:sz w:val="16"/>
    </w:rPr>
  </w:style>
  <w:style w:type="paragraph" w:styleId="Header">
    <w:name w:val="header"/>
    <w:basedOn w:val="Normal"/>
    <w:link w:val="HeaderChar"/>
    <w:uiPriority w:val="99"/>
    <w:rsid w:val="003D0CED"/>
    <w:pPr>
      <w:tabs>
        <w:tab w:val="center" w:pos="4150"/>
        <w:tab w:val="right" w:pos="8307"/>
      </w:tabs>
    </w:pPr>
  </w:style>
  <w:style w:type="character" w:styleId="PageNumber">
    <w:name w:val="page number"/>
    <w:basedOn w:val="DefaultParagraphFont"/>
    <w:rsid w:val="005B24E2"/>
    <w:rPr>
      <w:rFonts w:ascii="Arial" w:hAnsi="Arial"/>
      <w:sz w:val="16"/>
    </w:rPr>
  </w:style>
  <w:style w:type="paragraph" w:customStyle="1" w:styleId="TLTAction">
    <w:name w:val="TLT Action"/>
    <w:basedOn w:val="Normal"/>
    <w:next w:val="TLTBodyText"/>
    <w:rsid w:val="003D0CED"/>
    <w:pPr>
      <w:spacing w:before="100"/>
      <w:jc w:val="right"/>
    </w:pPr>
    <w:rPr>
      <w:rFonts w:eastAsia="Times New Roman" w:cs="Times New Roman"/>
      <w:b/>
      <w:szCs w:val="24"/>
      <w:lang w:eastAsia="en-GB"/>
    </w:rPr>
  </w:style>
  <w:style w:type="paragraph" w:customStyle="1" w:styleId="TLTAdditional">
    <w:name w:val="TLT Additional"/>
    <w:basedOn w:val="Normal"/>
    <w:rsid w:val="003D0CED"/>
    <w:pPr>
      <w:spacing w:before="300" w:after="300"/>
    </w:pPr>
    <w:rPr>
      <w:rFonts w:eastAsia="Times New Roman" w:cs="Times New Roman"/>
      <w:b/>
      <w:szCs w:val="24"/>
      <w:lang w:eastAsia="en-GB"/>
    </w:rPr>
  </w:style>
  <w:style w:type="paragraph" w:customStyle="1" w:styleId="TLTAppendixHeading">
    <w:name w:val="TLT Appendix Heading"/>
    <w:basedOn w:val="Normal"/>
    <w:next w:val="TLTAppendixSubHeading"/>
    <w:rsid w:val="003D0CED"/>
    <w:pPr>
      <w:numPr>
        <w:numId w:val="43"/>
      </w:numPr>
      <w:spacing w:before="100" w:after="300"/>
      <w:jc w:val="center"/>
    </w:pPr>
    <w:rPr>
      <w:rFonts w:eastAsia="Times New Roman" w:cs="Times New Roman"/>
      <w:b/>
      <w:szCs w:val="24"/>
      <w:lang w:eastAsia="en-GB"/>
    </w:rPr>
  </w:style>
  <w:style w:type="paragraph" w:customStyle="1" w:styleId="TLTAppendixSubHeading">
    <w:name w:val="TLT Appendix Sub Heading"/>
    <w:basedOn w:val="Normal"/>
    <w:next w:val="TLTBodyText"/>
    <w:rsid w:val="003D0CED"/>
    <w:pPr>
      <w:spacing w:before="100" w:after="300"/>
      <w:jc w:val="center"/>
    </w:pPr>
    <w:rPr>
      <w:rFonts w:eastAsia="Times New Roman" w:cs="Times New Roman"/>
      <w:b/>
      <w:szCs w:val="24"/>
      <w:lang w:eastAsia="en-GB"/>
    </w:rPr>
  </w:style>
  <w:style w:type="paragraph" w:customStyle="1" w:styleId="TLTBodyText">
    <w:name w:val="TLT Body Text"/>
    <w:basedOn w:val="Normal"/>
    <w:link w:val="TLTBodyTextChar"/>
    <w:qFormat/>
    <w:rsid w:val="003D0CED"/>
    <w:pPr>
      <w:spacing w:before="100" w:after="200"/>
    </w:pPr>
    <w:rPr>
      <w:rFonts w:eastAsia="Times New Roman" w:cs="Times New Roman"/>
      <w:szCs w:val="24"/>
      <w:lang w:eastAsia="en-GB"/>
    </w:rPr>
  </w:style>
  <w:style w:type="paragraph" w:customStyle="1" w:styleId="TLTBodyText1">
    <w:name w:val="TLT Body Text 1"/>
    <w:basedOn w:val="TLTBodyText"/>
    <w:rsid w:val="003D0CED"/>
    <w:pPr>
      <w:ind w:left="720"/>
    </w:pPr>
  </w:style>
  <w:style w:type="paragraph" w:customStyle="1" w:styleId="TLTBodyText2">
    <w:name w:val="TLT Body Text 2"/>
    <w:basedOn w:val="TLTBodyText1"/>
    <w:rsid w:val="003D0CED"/>
  </w:style>
  <w:style w:type="paragraph" w:customStyle="1" w:styleId="TLTBodyText3">
    <w:name w:val="TLT Body Text 3"/>
    <w:basedOn w:val="TLTBodyText2"/>
    <w:rsid w:val="003D0CED"/>
    <w:pPr>
      <w:ind w:left="1803"/>
    </w:pPr>
  </w:style>
  <w:style w:type="paragraph" w:customStyle="1" w:styleId="TLTBodyText4">
    <w:name w:val="TLT Body Text 4"/>
    <w:basedOn w:val="TLTBodyText3"/>
    <w:rsid w:val="003D0CED"/>
  </w:style>
  <w:style w:type="paragraph" w:customStyle="1" w:styleId="TLTBodyText5">
    <w:name w:val="TLT Body Text 5"/>
    <w:basedOn w:val="TLTBodyText4"/>
    <w:rsid w:val="003D0CED"/>
    <w:pPr>
      <w:ind w:left="2523"/>
    </w:pPr>
  </w:style>
  <w:style w:type="paragraph" w:customStyle="1" w:styleId="TLTBodyTextBold">
    <w:name w:val="TLT Body Text Bold"/>
    <w:basedOn w:val="Normal"/>
    <w:next w:val="TLTBodyText"/>
    <w:link w:val="TLTBodyTextBoldChar"/>
    <w:qFormat/>
    <w:rsid w:val="003D0CED"/>
    <w:pPr>
      <w:spacing w:before="100" w:after="200"/>
    </w:pPr>
    <w:rPr>
      <w:rFonts w:eastAsia="Times New Roman" w:cs="Times New Roman"/>
      <w:b/>
      <w:szCs w:val="24"/>
      <w:lang w:eastAsia="en-GB"/>
    </w:rPr>
  </w:style>
  <w:style w:type="paragraph" w:customStyle="1" w:styleId="TLTCentered">
    <w:name w:val="TLT Centered"/>
    <w:basedOn w:val="Normal"/>
    <w:next w:val="TLTBodyText"/>
    <w:rsid w:val="003D0CED"/>
    <w:pPr>
      <w:spacing w:before="100" w:after="200"/>
      <w:jc w:val="center"/>
    </w:pPr>
    <w:rPr>
      <w:rFonts w:eastAsia="Times New Roman" w:cs="Times New Roman"/>
      <w:szCs w:val="24"/>
      <w:lang w:eastAsia="en-GB"/>
    </w:rPr>
  </w:style>
  <w:style w:type="paragraph" w:customStyle="1" w:styleId="TLTCentre">
    <w:name w:val="TLT Centre"/>
    <w:basedOn w:val="Normal"/>
    <w:next w:val="TLTCourtParties"/>
    <w:rsid w:val="003D0CED"/>
    <w:pPr>
      <w:spacing w:before="100" w:after="600"/>
      <w:jc w:val="center"/>
    </w:pPr>
    <w:rPr>
      <w:rFonts w:eastAsia="Times New Roman" w:cs="Times New Roman"/>
      <w:szCs w:val="24"/>
      <w:lang w:eastAsia="en-GB"/>
    </w:rPr>
  </w:style>
  <w:style w:type="paragraph" w:customStyle="1" w:styleId="TLTCentreBack">
    <w:name w:val="TLT Centre Back"/>
    <w:basedOn w:val="Normal"/>
    <w:next w:val="TLTCourtPartiesBack"/>
    <w:rsid w:val="003D0CED"/>
    <w:pPr>
      <w:spacing w:before="100" w:after="600"/>
    </w:pPr>
    <w:rPr>
      <w:rFonts w:eastAsia="Times New Roman" w:cs="Times New Roman"/>
      <w:szCs w:val="24"/>
      <w:lang w:eastAsia="en-GB"/>
    </w:rPr>
  </w:style>
  <w:style w:type="paragraph" w:customStyle="1" w:styleId="TLTContentsHeading">
    <w:name w:val="TLT Contents Heading"/>
    <w:basedOn w:val="Normal"/>
    <w:next w:val="TLTContentsSubHeading"/>
    <w:rsid w:val="003D0CED"/>
    <w:pPr>
      <w:spacing w:before="100" w:after="200"/>
      <w:jc w:val="center"/>
    </w:pPr>
    <w:rPr>
      <w:rFonts w:eastAsia="Times New Roman" w:cs="Times New Roman"/>
      <w:b/>
      <w:szCs w:val="24"/>
      <w:lang w:eastAsia="en-GB"/>
    </w:rPr>
  </w:style>
  <w:style w:type="paragraph" w:customStyle="1" w:styleId="TLTContentsSubHeading">
    <w:name w:val="TLT Contents Sub Heading"/>
    <w:basedOn w:val="Normal"/>
    <w:next w:val="TLTBodyText"/>
    <w:rsid w:val="003D0CED"/>
    <w:pPr>
      <w:spacing w:before="400" w:after="200"/>
    </w:pPr>
    <w:rPr>
      <w:rFonts w:eastAsia="Times New Roman" w:cs="Times New Roman"/>
      <w:b/>
      <w:szCs w:val="24"/>
      <w:lang w:eastAsia="en-GB"/>
    </w:rPr>
  </w:style>
  <w:style w:type="paragraph" w:customStyle="1" w:styleId="TLTCourtDetails">
    <w:name w:val="TLT Court Details"/>
    <w:basedOn w:val="Normal"/>
    <w:rsid w:val="003D0CED"/>
    <w:pPr>
      <w:spacing w:before="100" w:after="200"/>
    </w:pPr>
    <w:rPr>
      <w:rFonts w:eastAsia="Times New Roman" w:cs="Times New Roman"/>
      <w:b/>
      <w:caps/>
      <w:szCs w:val="24"/>
      <w:lang w:eastAsia="en-GB"/>
    </w:rPr>
  </w:style>
  <w:style w:type="paragraph" w:customStyle="1" w:styleId="TLTCourtHeading">
    <w:name w:val="TLT Court Heading"/>
    <w:basedOn w:val="Normal"/>
    <w:rsid w:val="003D0CED"/>
    <w:pPr>
      <w:spacing w:before="100" w:after="200"/>
      <w:jc w:val="center"/>
    </w:pPr>
    <w:rPr>
      <w:rFonts w:eastAsia="Times New Roman" w:cs="Times New Roman"/>
      <w:b/>
      <w:caps/>
      <w:szCs w:val="24"/>
      <w:lang w:eastAsia="en-GB"/>
    </w:rPr>
  </w:style>
  <w:style w:type="paragraph" w:customStyle="1" w:styleId="TLTCourtParties">
    <w:name w:val="TLT Court Parties"/>
    <w:basedOn w:val="Normal"/>
    <w:next w:val="TLTLitigant"/>
    <w:rsid w:val="003D0CED"/>
    <w:pPr>
      <w:spacing w:before="100" w:after="200"/>
      <w:jc w:val="center"/>
    </w:pPr>
    <w:rPr>
      <w:rFonts w:eastAsia="Times New Roman" w:cs="Times New Roman"/>
      <w:b/>
      <w:caps/>
      <w:szCs w:val="24"/>
      <w:lang w:eastAsia="en-GB"/>
    </w:rPr>
  </w:style>
  <w:style w:type="paragraph" w:customStyle="1" w:styleId="TLTCourtPartiesBack">
    <w:name w:val="TLT Court Parties Back"/>
    <w:basedOn w:val="Normal"/>
    <w:next w:val="TLTLitigant"/>
    <w:rsid w:val="003D0CED"/>
    <w:pPr>
      <w:spacing w:before="100" w:after="200"/>
    </w:pPr>
    <w:rPr>
      <w:rFonts w:eastAsia="Times New Roman" w:cs="Times New Roman"/>
      <w:b/>
      <w:caps/>
      <w:szCs w:val="24"/>
      <w:lang w:eastAsia="en-GB"/>
    </w:rPr>
  </w:style>
  <w:style w:type="paragraph" w:customStyle="1" w:styleId="TLTCourtReference">
    <w:name w:val="TLT Court Reference"/>
    <w:basedOn w:val="Normal"/>
    <w:next w:val="TLTCourtDetails"/>
    <w:rsid w:val="003D0CED"/>
    <w:pPr>
      <w:spacing w:before="100" w:after="200"/>
      <w:jc w:val="right"/>
    </w:pPr>
    <w:rPr>
      <w:rFonts w:eastAsia="Times New Roman" w:cs="Times New Roman"/>
      <w:b/>
      <w:caps/>
      <w:szCs w:val="24"/>
      <w:lang w:eastAsia="en-GB"/>
    </w:rPr>
  </w:style>
  <w:style w:type="paragraph" w:customStyle="1" w:styleId="TLTCoverDetails">
    <w:name w:val="TLT Cover Details"/>
    <w:basedOn w:val="Normal"/>
    <w:rsid w:val="003D0CED"/>
    <w:pPr>
      <w:tabs>
        <w:tab w:val="left" w:pos="3612"/>
      </w:tabs>
      <w:spacing w:before="100" w:after="200"/>
    </w:pPr>
    <w:rPr>
      <w:rFonts w:eastAsia="Times New Roman" w:cs="Times New Roman"/>
      <w:szCs w:val="24"/>
      <w:lang w:eastAsia="en-GB"/>
    </w:rPr>
  </w:style>
  <w:style w:type="paragraph" w:customStyle="1" w:styleId="TLTDefinitionList">
    <w:name w:val="TLT Definition List"/>
    <w:basedOn w:val="Normal"/>
    <w:rsid w:val="003D0CED"/>
    <w:pPr>
      <w:numPr>
        <w:numId w:val="41"/>
      </w:numPr>
      <w:spacing w:before="100" w:after="200"/>
    </w:pPr>
    <w:rPr>
      <w:rFonts w:eastAsia="Times New Roman" w:cs="Times New Roman"/>
      <w:szCs w:val="24"/>
      <w:lang w:eastAsia="en-GB"/>
    </w:rPr>
  </w:style>
  <w:style w:type="paragraph" w:customStyle="1" w:styleId="TLTDelivery">
    <w:name w:val="TLT Delivery"/>
    <w:basedOn w:val="Normal"/>
    <w:rsid w:val="003D0CED"/>
    <w:pPr>
      <w:spacing w:before="600" w:after="400"/>
    </w:pPr>
    <w:rPr>
      <w:rFonts w:eastAsia="Times New Roman" w:cs="Times New Roman"/>
      <w:b/>
      <w:szCs w:val="24"/>
      <w:lang w:eastAsia="en-GB"/>
    </w:rPr>
  </w:style>
  <w:style w:type="paragraph" w:customStyle="1" w:styleId="TLTDetails">
    <w:name w:val="TLT Details"/>
    <w:basedOn w:val="Normal"/>
    <w:rsid w:val="003D0CED"/>
    <w:pPr>
      <w:spacing w:line="300" w:lineRule="exact"/>
    </w:pPr>
    <w:rPr>
      <w:rFonts w:eastAsia="Times New Roman" w:cs="Times New Roman"/>
      <w:szCs w:val="24"/>
      <w:lang w:eastAsia="en-GB"/>
    </w:rPr>
  </w:style>
  <w:style w:type="paragraph" w:customStyle="1" w:styleId="TLTDocRef">
    <w:name w:val="TLT Doc Ref"/>
    <w:basedOn w:val="Normal"/>
    <w:rsid w:val="003D0CED"/>
    <w:rPr>
      <w:rFonts w:eastAsia="Times New Roman" w:cs="Times New Roman"/>
      <w:sz w:val="12"/>
      <w:szCs w:val="24"/>
      <w:lang w:eastAsia="en-GB"/>
    </w:rPr>
  </w:style>
  <w:style w:type="paragraph" w:customStyle="1" w:styleId="TLTEnc">
    <w:name w:val="TLT Enc"/>
    <w:basedOn w:val="Normal"/>
    <w:rsid w:val="003D0CED"/>
    <w:pPr>
      <w:tabs>
        <w:tab w:val="left" w:pos="720"/>
      </w:tabs>
    </w:pPr>
    <w:rPr>
      <w:rFonts w:eastAsia="Times New Roman" w:cs="Times New Roman"/>
      <w:szCs w:val="24"/>
      <w:lang w:eastAsia="en-GB"/>
    </w:rPr>
  </w:style>
  <w:style w:type="paragraph" w:customStyle="1" w:styleId="TLTExecution">
    <w:name w:val="TLT Execution"/>
    <w:basedOn w:val="Normal"/>
    <w:link w:val="TLTExecutionChar"/>
    <w:rsid w:val="003D0CED"/>
    <w:pPr>
      <w:spacing w:before="100" w:after="200"/>
    </w:pPr>
    <w:rPr>
      <w:rFonts w:eastAsia="Times New Roman" w:cs="Times New Roman"/>
      <w:sz w:val="16"/>
      <w:szCs w:val="24"/>
      <w:lang w:eastAsia="en-GB"/>
    </w:rPr>
  </w:style>
  <w:style w:type="paragraph" w:customStyle="1" w:styleId="TLTFaxStatus">
    <w:name w:val="TLT Fax Status"/>
    <w:basedOn w:val="Normal"/>
    <w:rsid w:val="003D0CED"/>
    <w:pPr>
      <w:spacing w:before="200"/>
    </w:pPr>
    <w:rPr>
      <w:rFonts w:eastAsia="Times New Roman" w:cs="Times New Roman"/>
      <w:b/>
      <w:szCs w:val="24"/>
      <w:lang w:eastAsia="en-GB"/>
    </w:rPr>
  </w:style>
  <w:style w:type="paragraph" w:customStyle="1" w:styleId="TLTFaxSubject">
    <w:name w:val="TLT Fax Subject"/>
    <w:basedOn w:val="Normal"/>
    <w:rsid w:val="003D0CED"/>
    <w:pPr>
      <w:spacing w:before="200"/>
    </w:pPr>
    <w:rPr>
      <w:rFonts w:eastAsia="Times New Roman" w:cs="Times New Roman"/>
      <w:b/>
      <w:szCs w:val="24"/>
      <w:lang w:eastAsia="en-GB"/>
    </w:rPr>
  </w:style>
  <w:style w:type="paragraph" w:customStyle="1" w:styleId="TLTHeading1">
    <w:name w:val="TLT Heading 1"/>
    <w:basedOn w:val="Normal"/>
    <w:next w:val="TLTBodyText"/>
    <w:rsid w:val="003D0CED"/>
    <w:pPr>
      <w:keepNext/>
      <w:spacing w:before="300" w:after="100"/>
    </w:pPr>
    <w:rPr>
      <w:rFonts w:eastAsia="Times New Roman" w:cs="Times New Roman"/>
      <w:b/>
      <w:szCs w:val="24"/>
      <w:lang w:eastAsia="en-GB"/>
    </w:rPr>
  </w:style>
  <w:style w:type="paragraph" w:customStyle="1" w:styleId="TLTHeading2">
    <w:name w:val="TLT Heading 2"/>
    <w:basedOn w:val="Normal"/>
    <w:next w:val="TLTBodyText"/>
    <w:rsid w:val="003D0CED"/>
    <w:pPr>
      <w:keepNext/>
      <w:spacing w:before="100" w:after="200"/>
    </w:pPr>
    <w:rPr>
      <w:rFonts w:eastAsia="Times New Roman" w:cs="Times New Roman"/>
      <w:i/>
      <w:szCs w:val="24"/>
      <w:lang w:eastAsia="en-GB"/>
    </w:rPr>
  </w:style>
  <w:style w:type="paragraph" w:customStyle="1" w:styleId="TLTLegalReportHeading">
    <w:name w:val="TLT Legal Report Heading"/>
    <w:basedOn w:val="Normal"/>
    <w:next w:val="TLTBodyText"/>
    <w:rsid w:val="003D0CED"/>
    <w:pPr>
      <w:spacing w:before="100" w:after="200"/>
      <w:jc w:val="center"/>
    </w:pPr>
    <w:rPr>
      <w:rFonts w:eastAsia="Times New Roman" w:cs="Times New Roman"/>
      <w:b/>
      <w:szCs w:val="24"/>
      <w:lang w:eastAsia="en-GB"/>
    </w:rPr>
  </w:style>
  <w:style w:type="paragraph" w:customStyle="1" w:styleId="TLTLetterTitle">
    <w:name w:val="TLT Letter Title"/>
    <w:basedOn w:val="Normal"/>
    <w:next w:val="TLTBodyText"/>
    <w:rsid w:val="003D0CED"/>
    <w:pPr>
      <w:spacing w:before="100" w:after="200"/>
    </w:pPr>
    <w:rPr>
      <w:rFonts w:eastAsia="Times New Roman" w:cs="Times New Roman"/>
      <w:b/>
      <w:szCs w:val="24"/>
      <w:lang w:eastAsia="en-GB"/>
    </w:rPr>
  </w:style>
  <w:style w:type="paragraph" w:customStyle="1" w:styleId="TLTLevel2">
    <w:name w:val="TLT Level 2"/>
    <w:basedOn w:val="TLTLevel1"/>
    <w:next w:val="TLTBodyText2"/>
    <w:link w:val="TLTLevel2Char"/>
    <w:rsid w:val="003D0CED"/>
    <w:pPr>
      <w:numPr>
        <w:ilvl w:val="1"/>
      </w:numPr>
      <w:spacing w:before="100"/>
    </w:pPr>
    <w:rPr>
      <w:b w:val="0"/>
    </w:rPr>
  </w:style>
  <w:style w:type="paragraph" w:customStyle="1" w:styleId="TLTLevel3">
    <w:name w:val="TLT Level 3"/>
    <w:basedOn w:val="TLTLevel2"/>
    <w:next w:val="TLTBodyText3"/>
    <w:rsid w:val="003D0CED"/>
    <w:pPr>
      <w:numPr>
        <w:ilvl w:val="2"/>
      </w:numPr>
      <w:tabs>
        <w:tab w:val="left" w:pos="1803"/>
      </w:tabs>
    </w:pPr>
  </w:style>
  <w:style w:type="paragraph" w:customStyle="1" w:styleId="TLTBulletsBody">
    <w:name w:val="TLT Bullets Body"/>
    <w:basedOn w:val="TLTBodyText"/>
    <w:rsid w:val="003D0CED"/>
    <w:pPr>
      <w:numPr>
        <w:numId w:val="44"/>
      </w:numPr>
    </w:pPr>
  </w:style>
  <w:style w:type="paragraph" w:customStyle="1" w:styleId="TLTLevel4">
    <w:name w:val="TLT Level 4"/>
    <w:basedOn w:val="TLTLevel3"/>
    <w:next w:val="TLTBodyText4"/>
    <w:rsid w:val="003D0CED"/>
    <w:pPr>
      <w:numPr>
        <w:ilvl w:val="3"/>
      </w:numPr>
    </w:pPr>
  </w:style>
  <w:style w:type="paragraph" w:customStyle="1" w:styleId="TLTLevel5">
    <w:name w:val="TLT Level 5"/>
    <w:basedOn w:val="TLTLevel4"/>
    <w:next w:val="TLTBodyText5"/>
    <w:rsid w:val="003D0CED"/>
    <w:pPr>
      <w:numPr>
        <w:ilvl w:val="4"/>
      </w:numPr>
      <w:tabs>
        <w:tab w:val="left" w:pos="2523"/>
      </w:tabs>
    </w:pPr>
  </w:style>
  <w:style w:type="paragraph" w:customStyle="1" w:styleId="TLTAddress">
    <w:name w:val="TLT Address"/>
    <w:basedOn w:val="Normal"/>
    <w:rsid w:val="003D0CED"/>
    <w:rPr>
      <w:rFonts w:eastAsia="Times New Roman" w:cs="Times New Roman"/>
      <w:szCs w:val="24"/>
      <w:lang w:eastAsia="en-GB"/>
    </w:rPr>
  </w:style>
  <w:style w:type="paragraph" w:customStyle="1" w:styleId="TLTBulletsLevel1">
    <w:name w:val="TLT Bullets Level 1"/>
    <w:basedOn w:val="TLTBodyText1"/>
    <w:rsid w:val="003D0CED"/>
    <w:pPr>
      <w:numPr>
        <w:ilvl w:val="1"/>
        <w:numId w:val="44"/>
      </w:numPr>
      <w:tabs>
        <w:tab w:val="left" w:pos="1797"/>
      </w:tabs>
    </w:pPr>
  </w:style>
  <w:style w:type="paragraph" w:customStyle="1" w:styleId="TLTLitigant">
    <w:name w:val="TLT Litigant"/>
    <w:basedOn w:val="Normal"/>
    <w:next w:val="TLTCentre"/>
    <w:rsid w:val="003D0CED"/>
    <w:pPr>
      <w:spacing w:before="100" w:after="200"/>
      <w:jc w:val="right"/>
    </w:pPr>
    <w:rPr>
      <w:rFonts w:eastAsia="Times New Roman" w:cs="Times New Roman"/>
      <w:szCs w:val="24"/>
      <w:lang w:eastAsia="en-GB"/>
    </w:rPr>
  </w:style>
  <w:style w:type="paragraph" w:customStyle="1" w:styleId="TLTLLP">
    <w:name w:val="TLT LLP"/>
    <w:basedOn w:val="Normal"/>
    <w:next w:val="TLTEnc"/>
    <w:rsid w:val="003D0CED"/>
    <w:pPr>
      <w:spacing w:after="200"/>
    </w:pPr>
    <w:rPr>
      <w:rFonts w:eastAsia="Times New Roman" w:cs="Times New Roman"/>
      <w:szCs w:val="24"/>
      <w:lang w:eastAsia="en-GB"/>
    </w:rPr>
  </w:style>
  <w:style w:type="paragraph" w:customStyle="1" w:styleId="TLTLPC">
    <w:name w:val="TLT LPC"/>
    <w:basedOn w:val="Normal"/>
    <w:next w:val="TLTBodyText"/>
    <w:rsid w:val="003D0CED"/>
    <w:pPr>
      <w:spacing w:before="100" w:after="200"/>
    </w:pPr>
    <w:rPr>
      <w:rFonts w:eastAsia="Times New Roman" w:cs="Times New Roman"/>
      <w:sz w:val="24"/>
      <w:szCs w:val="24"/>
      <w:lang w:eastAsia="en-GB"/>
    </w:rPr>
  </w:style>
  <w:style w:type="paragraph" w:customStyle="1" w:styleId="TLTPartHeading">
    <w:name w:val="TLT Part Heading"/>
    <w:basedOn w:val="Normal"/>
    <w:next w:val="TLTBodyText"/>
    <w:rsid w:val="003D0CED"/>
    <w:pPr>
      <w:spacing w:after="200"/>
    </w:pPr>
    <w:rPr>
      <w:rFonts w:eastAsia="Times New Roman" w:cs="Times New Roman"/>
      <w:b/>
      <w:szCs w:val="24"/>
      <w:lang w:eastAsia="en-GB"/>
    </w:rPr>
  </w:style>
  <w:style w:type="paragraph" w:customStyle="1" w:styleId="TLTPartiesBodyText">
    <w:name w:val="TLT Parties Body Text"/>
    <w:basedOn w:val="Normal"/>
    <w:rsid w:val="003D0CED"/>
    <w:pPr>
      <w:numPr>
        <w:numId w:val="9"/>
      </w:numPr>
      <w:spacing w:before="100" w:after="200"/>
    </w:pPr>
    <w:rPr>
      <w:rFonts w:eastAsia="Times New Roman" w:cs="Times New Roman"/>
      <w:szCs w:val="24"/>
      <w:lang w:eastAsia="en-GB"/>
    </w:rPr>
  </w:style>
  <w:style w:type="paragraph" w:customStyle="1" w:styleId="TLTPartiesFrontSheet">
    <w:name w:val="TLT Parties Front Sheet"/>
    <w:basedOn w:val="Normal"/>
    <w:rsid w:val="003D0CED"/>
    <w:pPr>
      <w:numPr>
        <w:numId w:val="10"/>
      </w:numPr>
    </w:pPr>
    <w:rPr>
      <w:rFonts w:eastAsia="Times New Roman" w:cs="Times New Roman"/>
      <w:szCs w:val="24"/>
      <w:lang w:eastAsia="en-GB"/>
    </w:rPr>
  </w:style>
  <w:style w:type="paragraph" w:customStyle="1" w:styleId="TLTRecitals">
    <w:name w:val="TLT Recitals"/>
    <w:basedOn w:val="Normal"/>
    <w:rsid w:val="003D0CED"/>
    <w:pPr>
      <w:numPr>
        <w:numId w:val="11"/>
      </w:numPr>
      <w:spacing w:before="100" w:after="200"/>
    </w:pPr>
    <w:rPr>
      <w:rFonts w:eastAsia="Times New Roman" w:cs="Times New Roman"/>
      <w:szCs w:val="24"/>
      <w:lang w:eastAsia="en-GB"/>
    </w:rPr>
  </w:style>
  <w:style w:type="paragraph" w:customStyle="1" w:styleId="TLTReference">
    <w:name w:val="TLT Reference"/>
    <w:basedOn w:val="Normal"/>
    <w:rsid w:val="003D0CED"/>
    <w:pPr>
      <w:tabs>
        <w:tab w:val="left" w:pos="1077"/>
      </w:tabs>
    </w:pPr>
    <w:rPr>
      <w:rFonts w:eastAsia="Times New Roman" w:cs="Times New Roman"/>
      <w:sz w:val="16"/>
      <w:szCs w:val="24"/>
      <w:lang w:eastAsia="en-GB"/>
    </w:rPr>
  </w:style>
  <w:style w:type="paragraph" w:customStyle="1" w:styleId="TLTScheduleHeading">
    <w:name w:val="TLT Schedule Heading"/>
    <w:basedOn w:val="Normal"/>
    <w:next w:val="TLTScheduleSubHeading"/>
    <w:rsid w:val="003D0CED"/>
    <w:pPr>
      <w:numPr>
        <w:numId w:val="26"/>
      </w:numPr>
      <w:spacing w:before="100" w:after="300"/>
      <w:jc w:val="center"/>
    </w:pPr>
    <w:rPr>
      <w:rFonts w:eastAsia="Times New Roman" w:cs="Times New Roman"/>
      <w:b/>
      <w:szCs w:val="24"/>
      <w:lang w:eastAsia="en-GB"/>
    </w:rPr>
  </w:style>
  <w:style w:type="paragraph" w:customStyle="1" w:styleId="TLTScheduleSubHeading">
    <w:name w:val="TLT Schedule Sub Heading"/>
    <w:basedOn w:val="Normal"/>
    <w:next w:val="TLTPartHeading"/>
    <w:rsid w:val="003D0CED"/>
    <w:pPr>
      <w:spacing w:before="100" w:after="300"/>
      <w:jc w:val="center"/>
    </w:pPr>
    <w:rPr>
      <w:rFonts w:eastAsia="Times New Roman" w:cs="Times New Roman"/>
      <w:b/>
      <w:szCs w:val="24"/>
      <w:lang w:eastAsia="en-GB"/>
    </w:rPr>
  </w:style>
  <w:style w:type="paragraph" w:customStyle="1" w:styleId="TLTScheduleText1">
    <w:name w:val="TLT Schedule Text 1"/>
    <w:basedOn w:val="Normal"/>
    <w:next w:val="TLTBodyText1"/>
    <w:rsid w:val="003D0CED"/>
    <w:pPr>
      <w:numPr>
        <w:numId w:val="46"/>
      </w:numPr>
      <w:spacing w:before="100" w:after="200"/>
    </w:pPr>
    <w:rPr>
      <w:rFonts w:eastAsia="Times New Roman" w:cs="Times New Roman"/>
      <w:szCs w:val="24"/>
      <w:lang w:eastAsia="en-GB"/>
    </w:rPr>
  </w:style>
  <w:style w:type="paragraph" w:customStyle="1" w:styleId="TLTScheduleText2">
    <w:name w:val="TLT Schedule Text 2"/>
    <w:basedOn w:val="TLTScheduleText1"/>
    <w:next w:val="TLTBodyText2"/>
    <w:rsid w:val="003D0CED"/>
    <w:pPr>
      <w:numPr>
        <w:ilvl w:val="1"/>
      </w:numPr>
    </w:pPr>
  </w:style>
  <w:style w:type="paragraph" w:customStyle="1" w:styleId="TLTScheduleText3">
    <w:name w:val="TLT Schedule Text 3"/>
    <w:basedOn w:val="TLTLevel3"/>
    <w:next w:val="TLTBodyText3"/>
    <w:rsid w:val="003D0CED"/>
    <w:pPr>
      <w:numPr>
        <w:numId w:val="46"/>
      </w:numPr>
    </w:pPr>
  </w:style>
  <w:style w:type="paragraph" w:customStyle="1" w:styleId="TLTScheduleText4">
    <w:name w:val="TLT Schedule Text 4"/>
    <w:basedOn w:val="TLTLevel4"/>
    <w:next w:val="TLTBodyText4"/>
    <w:rsid w:val="003D0CED"/>
    <w:pPr>
      <w:numPr>
        <w:numId w:val="46"/>
      </w:numPr>
    </w:pPr>
  </w:style>
  <w:style w:type="paragraph" w:customStyle="1" w:styleId="TLTScheduleText5">
    <w:name w:val="TLT Schedule Text 5"/>
    <w:basedOn w:val="TLTLevel5"/>
    <w:next w:val="TLTBodyText5"/>
    <w:rsid w:val="003D0CED"/>
    <w:pPr>
      <w:numPr>
        <w:numId w:val="46"/>
      </w:numPr>
    </w:pPr>
  </w:style>
  <w:style w:type="paragraph" w:customStyle="1" w:styleId="TLTSetInformation">
    <w:name w:val="TLT Set Information"/>
    <w:basedOn w:val="Normal"/>
    <w:rsid w:val="003D0CED"/>
    <w:pPr>
      <w:spacing w:line="300" w:lineRule="exact"/>
    </w:pPr>
    <w:rPr>
      <w:rFonts w:eastAsia="Times New Roman" w:cs="Times New Roman"/>
      <w:sz w:val="16"/>
      <w:szCs w:val="24"/>
      <w:lang w:eastAsia="en-GB"/>
    </w:rPr>
  </w:style>
  <w:style w:type="paragraph" w:customStyle="1" w:styleId="TLTSignature">
    <w:name w:val="TLT Signature"/>
    <w:basedOn w:val="Normal"/>
    <w:rsid w:val="003D0CED"/>
    <w:rPr>
      <w:rFonts w:eastAsia="Times New Roman" w:cs="Times New Roman"/>
      <w:b/>
      <w:szCs w:val="24"/>
      <w:lang w:eastAsia="en-GB"/>
    </w:rPr>
  </w:style>
  <w:style w:type="paragraph" w:customStyle="1" w:styleId="TLTStatus">
    <w:name w:val="TLT Status"/>
    <w:basedOn w:val="Normal"/>
    <w:next w:val="TLTBodyText"/>
    <w:rsid w:val="003D0CED"/>
    <w:pPr>
      <w:spacing w:before="200" w:after="400"/>
    </w:pPr>
    <w:rPr>
      <w:rFonts w:eastAsia="Times New Roman" w:cs="Times New Roman"/>
      <w:b/>
      <w:szCs w:val="24"/>
      <w:lang w:eastAsia="en-GB"/>
    </w:rPr>
  </w:style>
  <w:style w:type="paragraph" w:customStyle="1" w:styleId="TLTSubTitle">
    <w:name w:val="TLT Sub Title"/>
    <w:basedOn w:val="Normal"/>
    <w:rsid w:val="003D0CED"/>
    <w:pPr>
      <w:spacing w:before="100" w:after="200"/>
    </w:pPr>
    <w:rPr>
      <w:rFonts w:eastAsia="Times New Roman" w:cs="Times New Roman"/>
      <w:sz w:val="28"/>
      <w:szCs w:val="24"/>
      <w:lang w:eastAsia="en-GB"/>
    </w:rPr>
  </w:style>
  <w:style w:type="paragraph" w:customStyle="1" w:styleId="TLTSubject">
    <w:name w:val="TLT Subject"/>
    <w:basedOn w:val="Normal"/>
    <w:rsid w:val="003D0CED"/>
    <w:pPr>
      <w:spacing w:before="400" w:after="300"/>
    </w:pPr>
    <w:rPr>
      <w:rFonts w:eastAsia="Times New Roman" w:cs="Times New Roman"/>
      <w:b/>
      <w:szCs w:val="24"/>
      <w:lang w:eastAsia="en-GB"/>
    </w:rPr>
  </w:style>
  <w:style w:type="paragraph" w:customStyle="1" w:styleId="TLTTemplate">
    <w:name w:val="TLT Template"/>
    <w:basedOn w:val="Normal"/>
    <w:rsid w:val="003D0CED"/>
    <w:pPr>
      <w:spacing w:before="500" w:after="400"/>
    </w:pPr>
    <w:rPr>
      <w:rFonts w:eastAsia="Times New Roman" w:cs="Times New Roman"/>
      <w:b/>
      <w:sz w:val="36"/>
      <w:szCs w:val="24"/>
      <w:lang w:eastAsia="en-GB"/>
    </w:rPr>
  </w:style>
  <w:style w:type="paragraph" w:customStyle="1" w:styleId="TLTTitle">
    <w:name w:val="TLT Title"/>
    <w:basedOn w:val="Normal"/>
    <w:rsid w:val="003D0CED"/>
    <w:pPr>
      <w:spacing w:before="100" w:after="200"/>
    </w:pPr>
    <w:rPr>
      <w:rFonts w:eastAsia="Times New Roman" w:cs="Times New Roman"/>
      <w:b/>
      <w:sz w:val="36"/>
      <w:szCs w:val="24"/>
      <w:lang w:eastAsia="en-GB"/>
    </w:rPr>
  </w:style>
  <w:style w:type="paragraph" w:styleId="TOC1">
    <w:name w:val="toc 1"/>
    <w:basedOn w:val="Normal"/>
    <w:next w:val="Normal"/>
    <w:autoRedefine/>
    <w:uiPriority w:val="39"/>
    <w:unhideWhenUsed/>
    <w:rsid w:val="003D0CED"/>
    <w:pPr>
      <w:tabs>
        <w:tab w:val="right" w:leader="dot" w:pos="8448"/>
      </w:tabs>
    </w:pPr>
    <w:rPr>
      <w:rFonts w:eastAsia="Times New Roman" w:cs="Times New Roman"/>
      <w:szCs w:val="24"/>
      <w:lang w:eastAsia="en-GB"/>
    </w:rPr>
  </w:style>
  <w:style w:type="paragraph" w:styleId="TOC2">
    <w:name w:val="toc 2"/>
    <w:basedOn w:val="Normal"/>
    <w:next w:val="Normal"/>
    <w:autoRedefine/>
    <w:uiPriority w:val="39"/>
    <w:unhideWhenUsed/>
    <w:rsid w:val="003D0CED"/>
    <w:pPr>
      <w:numPr>
        <w:numId w:val="14"/>
      </w:numPr>
      <w:tabs>
        <w:tab w:val="right" w:leader="dot" w:pos="8448"/>
      </w:tabs>
    </w:pPr>
    <w:rPr>
      <w:rFonts w:eastAsia="Times New Roman" w:cs="Times New Roman"/>
      <w:szCs w:val="24"/>
      <w:lang w:eastAsia="en-GB"/>
    </w:rPr>
  </w:style>
  <w:style w:type="paragraph" w:styleId="TOC3">
    <w:name w:val="toc 3"/>
    <w:basedOn w:val="Normal"/>
    <w:next w:val="Normal"/>
    <w:autoRedefine/>
    <w:uiPriority w:val="39"/>
    <w:unhideWhenUsed/>
    <w:rsid w:val="003D0CED"/>
    <w:pPr>
      <w:numPr>
        <w:numId w:val="15"/>
      </w:numPr>
      <w:tabs>
        <w:tab w:val="right" w:leader="dot" w:pos="8448"/>
      </w:tabs>
    </w:pPr>
    <w:rPr>
      <w:rFonts w:eastAsia="Times New Roman" w:cs="Times New Roman"/>
      <w:szCs w:val="24"/>
      <w:lang w:eastAsia="en-GB"/>
    </w:rPr>
  </w:style>
  <w:style w:type="paragraph" w:customStyle="1" w:styleId="TLTFAO">
    <w:name w:val="TLT FAO"/>
    <w:basedOn w:val="TLTAddress"/>
    <w:rsid w:val="003D0CED"/>
    <w:rPr>
      <w:b/>
    </w:rPr>
  </w:style>
  <w:style w:type="character" w:customStyle="1" w:styleId="TLTBodyTextBoldChar">
    <w:name w:val="TLT Body Text Bold Char"/>
    <w:basedOn w:val="DefaultParagraphFont"/>
    <w:link w:val="TLTBodyTextBold"/>
    <w:rsid w:val="003D0CED"/>
    <w:rPr>
      <w:rFonts w:eastAsia="Times New Roman" w:cs="Times New Roman"/>
      <w:b/>
      <w:szCs w:val="24"/>
    </w:rPr>
  </w:style>
  <w:style w:type="character" w:styleId="Hyperlink">
    <w:name w:val="Hyperlink"/>
    <w:basedOn w:val="DefaultParagraphFont"/>
    <w:uiPriority w:val="99"/>
    <w:unhideWhenUsed/>
    <w:rsid w:val="003D0CED"/>
    <w:rPr>
      <w:color w:val="FD6631" w:themeColor="hyperlink"/>
      <w:u w:val="single"/>
    </w:rPr>
  </w:style>
  <w:style w:type="character" w:customStyle="1" w:styleId="TLTLevel2Char">
    <w:name w:val="TLT Level 2 Char"/>
    <w:link w:val="TLTLevel2"/>
    <w:rsid w:val="00B56135"/>
    <w:rPr>
      <w:rFonts w:eastAsia="Times New Roman" w:cs="Times New Roman"/>
      <w:szCs w:val="24"/>
    </w:rPr>
  </w:style>
  <w:style w:type="character" w:customStyle="1" w:styleId="TLTBodyTextChar">
    <w:name w:val="TLT Body Text Char"/>
    <w:basedOn w:val="TLTBodyTextBoldChar"/>
    <w:link w:val="TLTBodyText"/>
    <w:rsid w:val="003B3F49"/>
    <w:rPr>
      <w:rFonts w:eastAsia="Times New Roman" w:cs="Times New Roman"/>
      <w:b w:val="0"/>
      <w:szCs w:val="24"/>
    </w:rPr>
  </w:style>
  <w:style w:type="character" w:customStyle="1" w:styleId="TLTExecutionChar">
    <w:name w:val="TLT Execution Char"/>
    <w:link w:val="TLTExecution"/>
    <w:rsid w:val="00B93BD6"/>
    <w:rPr>
      <w:rFonts w:ascii="Arial" w:hAnsi="Arial"/>
      <w:sz w:val="16"/>
      <w:szCs w:val="24"/>
    </w:rPr>
  </w:style>
  <w:style w:type="paragraph" w:styleId="Revision">
    <w:name w:val="Revision"/>
    <w:hidden/>
    <w:uiPriority w:val="99"/>
    <w:semiHidden/>
    <w:rsid w:val="00EF22E6"/>
    <w:rPr>
      <w:szCs w:val="24"/>
    </w:rPr>
  </w:style>
  <w:style w:type="paragraph" w:customStyle="1" w:styleId="Level1">
    <w:name w:val="Level 1"/>
    <w:uiPriority w:val="1"/>
    <w:rsid w:val="00A44628"/>
    <w:pPr>
      <w:numPr>
        <w:ilvl w:val="2"/>
        <w:numId w:val="20"/>
      </w:numPr>
      <w:tabs>
        <w:tab w:val="clear" w:pos="851"/>
        <w:tab w:val="num" w:pos="0"/>
      </w:tabs>
      <w:spacing w:after="240"/>
      <w:ind w:left="0" w:firstLine="0"/>
      <w:jc w:val="both"/>
      <w:outlineLvl w:val="2"/>
    </w:pPr>
    <w:rPr>
      <w:color w:val="000000"/>
    </w:rPr>
  </w:style>
  <w:style w:type="paragraph" w:customStyle="1" w:styleId="Level2">
    <w:name w:val="Level 2"/>
    <w:uiPriority w:val="1"/>
    <w:rsid w:val="00A44628"/>
    <w:pPr>
      <w:numPr>
        <w:ilvl w:val="3"/>
        <w:numId w:val="20"/>
      </w:numPr>
      <w:tabs>
        <w:tab w:val="clear" w:pos="851"/>
        <w:tab w:val="num" w:pos="864"/>
      </w:tabs>
      <w:spacing w:after="240"/>
      <w:ind w:left="864" w:hanging="864"/>
      <w:jc w:val="both"/>
      <w:outlineLvl w:val="3"/>
    </w:pPr>
    <w:rPr>
      <w:color w:val="000000"/>
    </w:rPr>
  </w:style>
  <w:style w:type="paragraph" w:customStyle="1" w:styleId="Level3">
    <w:name w:val="Level 3"/>
    <w:uiPriority w:val="1"/>
    <w:rsid w:val="00A44628"/>
    <w:pPr>
      <w:numPr>
        <w:ilvl w:val="4"/>
        <w:numId w:val="20"/>
      </w:numPr>
      <w:tabs>
        <w:tab w:val="clear" w:pos="1701"/>
        <w:tab w:val="num" w:pos="1008"/>
      </w:tabs>
      <w:spacing w:after="240"/>
      <w:ind w:left="1008" w:hanging="1008"/>
      <w:jc w:val="both"/>
      <w:outlineLvl w:val="4"/>
    </w:pPr>
    <w:rPr>
      <w:color w:val="000000"/>
    </w:rPr>
  </w:style>
  <w:style w:type="paragraph" w:customStyle="1" w:styleId="Level4">
    <w:name w:val="Level 4"/>
    <w:uiPriority w:val="1"/>
    <w:rsid w:val="00A44628"/>
    <w:pPr>
      <w:numPr>
        <w:ilvl w:val="5"/>
        <w:numId w:val="20"/>
      </w:numPr>
      <w:tabs>
        <w:tab w:val="clear" w:pos="2552"/>
        <w:tab w:val="num" w:pos="1152"/>
      </w:tabs>
      <w:spacing w:after="240"/>
      <w:ind w:left="1152" w:hanging="1152"/>
      <w:jc w:val="both"/>
      <w:outlineLvl w:val="5"/>
    </w:pPr>
    <w:rPr>
      <w:color w:val="000000"/>
    </w:rPr>
  </w:style>
  <w:style w:type="paragraph" w:customStyle="1" w:styleId="Level5">
    <w:name w:val="Level 5"/>
    <w:uiPriority w:val="1"/>
    <w:rsid w:val="00A44628"/>
    <w:pPr>
      <w:numPr>
        <w:ilvl w:val="6"/>
        <w:numId w:val="20"/>
      </w:numPr>
      <w:tabs>
        <w:tab w:val="clear" w:pos="3402"/>
        <w:tab w:val="num" w:pos="1296"/>
      </w:tabs>
      <w:spacing w:after="240"/>
      <w:ind w:left="1296" w:hanging="1296"/>
      <w:jc w:val="both"/>
      <w:outlineLvl w:val="6"/>
    </w:pPr>
    <w:rPr>
      <w:color w:val="000000"/>
    </w:rPr>
  </w:style>
  <w:style w:type="paragraph" w:customStyle="1" w:styleId="Level6">
    <w:name w:val="Level 6"/>
    <w:uiPriority w:val="1"/>
    <w:rsid w:val="00A44628"/>
    <w:pPr>
      <w:numPr>
        <w:ilvl w:val="7"/>
        <w:numId w:val="20"/>
      </w:numPr>
      <w:tabs>
        <w:tab w:val="clear" w:pos="4253"/>
        <w:tab w:val="num" w:pos="1440"/>
      </w:tabs>
      <w:spacing w:after="240"/>
      <w:ind w:left="1440" w:hanging="1440"/>
      <w:jc w:val="both"/>
      <w:outlineLvl w:val="7"/>
    </w:pPr>
    <w:rPr>
      <w:color w:val="000000"/>
    </w:rPr>
  </w:style>
  <w:style w:type="paragraph" w:customStyle="1" w:styleId="PartHeading">
    <w:name w:val="Part Heading"/>
    <w:next w:val="Normal"/>
    <w:uiPriority w:val="1"/>
    <w:rsid w:val="00A44628"/>
    <w:pPr>
      <w:numPr>
        <w:ilvl w:val="1"/>
        <w:numId w:val="20"/>
      </w:numPr>
      <w:tabs>
        <w:tab w:val="num" w:pos="576"/>
      </w:tabs>
      <w:spacing w:after="240"/>
      <w:ind w:left="576" w:hanging="576"/>
      <w:jc w:val="center"/>
      <w:outlineLvl w:val="1"/>
    </w:pPr>
    <w:rPr>
      <w:b/>
      <w:color w:val="000000"/>
    </w:rPr>
  </w:style>
  <w:style w:type="paragraph" w:customStyle="1" w:styleId="ScheduleHeading0">
    <w:name w:val="Schedule Heading"/>
    <w:next w:val="Normal"/>
    <w:uiPriority w:val="1"/>
    <w:rsid w:val="00A44628"/>
    <w:pPr>
      <w:keepNext/>
      <w:pageBreakBefore/>
      <w:numPr>
        <w:numId w:val="20"/>
      </w:numPr>
      <w:tabs>
        <w:tab w:val="num" w:pos="720"/>
      </w:tabs>
      <w:spacing w:after="240"/>
      <w:jc w:val="center"/>
      <w:outlineLvl w:val="0"/>
    </w:pPr>
    <w:rPr>
      <w:b/>
      <w:color w:val="000000"/>
    </w:rPr>
  </w:style>
  <w:style w:type="table" w:styleId="DarkList-Accent1">
    <w:name w:val="Dark List Accent 1"/>
    <w:basedOn w:val="TableNormal"/>
    <w:uiPriority w:val="70"/>
    <w:rsid w:val="003D0CED"/>
    <w:rPr>
      <w:color w:val="FFFFFF" w:themeColor="background1"/>
      <w:lang w:eastAsia="en-US"/>
    </w:rPr>
    <w:tblPr>
      <w:tblStyleRowBandSize w:val="1"/>
      <w:tblStyleColBandSize w:val="1"/>
    </w:tblPr>
    <w:tcPr>
      <w:shd w:val="clear" w:color="auto" w:fill="9723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1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1A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1A2E" w:themeFill="accent1" w:themeFillShade="BF"/>
      </w:tcPr>
    </w:tblStylePr>
    <w:tblStylePr w:type="band1Vert">
      <w:tblPr/>
      <w:tcPr>
        <w:tcBorders>
          <w:top w:val="nil"/>
          <w:left w:val="nil"/>
          <w:bottom w:val="nil"/>
          <w:right w:val="nil"/>
          <w:insideH w:val="nil"/>
          <w:insideV w:val="nil"/>
        </w:tcBorders>
        <w:shd w:val="clear" w:color="auto" w:fill="701A2E" w:themeFill="accent1" w:themeFillShade="BF"/>
      </w:tcPr>
    </w:tblStylePr>
    <w:tblStylePr w:type="band1Horz">
      <w:tblPr/>
      <w:tcPr>
        <w:tcBorders>
          <w:top w:val="nil"/>
          <w:left w:val="nil"/>
          <w:bottom w:val="nil"/>
          <w:right w:val="nil"/>
          <w:insideH w:val="nil"/>
          <w:insideV w:val="nil"/>
        </w:tcBorders>
        <w:shd w:val="clear" w:color="auto" w:fill="701A2E" w:themeFill="accent1" w:themeFillShade="BF"/>
      </w:tcPr>
    </w:tblStylePr>
  </w:style>
  <w:style w:type="table" w:styleId="LightList-Accent1">
    <w:name w:val="Light List Accent 1"/>
    <w:basedOn w:val="TableNormal"/>
    <w:uiPriority w:val="61"/>
    <w:rsid w:val="003D0CED"/>
    <w:rPr>
      <w:lang w:eastAsia="en-US"/>
    </w:rPr>
    <w:tblPr>
      <w:tblStyleRowBandSize w:val="1"/>
      <w:tblStyleColBandSize w:val="1"/>
      <w:tblBorders>
        <w:top w:val="single" w:sz="8" w:space="0" w:color="97233F" w:themeColor="accent1"/>
        <w:left w:val="single" w:sz="8" w:space="0" w:color="97233F" w:themeColor="accent1"/>
        <w:bottom w:val="single" w:sz="8" w:space="0" w:color="97233F" w:themeColor="accent1"/>
        <w:right w:val="single" w:sz="8" w:space="0" w:color="97233F" w:themeColor="accent1"/>
      </w:tblBorders>
    </w:tblPr>
    <w:tblStylePr w:type="firstRow">
      <w:pPr>
        <w:spacing w:before="0" w:after="0" w:line="240" w:lineRule="auto"/>
      </w:pPr>
      <w:rPr>
        <w:b/>
        <w:bCs/>
        <w:color w:val="FFFFFF" w:themeColor="background1"/>
      </w:rPr>
      <w:tblPr/>
      <w:tcPr>
        <w:shd w:val="clear" w:color="auto" w:fill="97233F" w:themeFill="accent1"/>
      </w:tcPr>
    </w:tblStylePr>
    <w:tblStylePr w:type="lastRow">
      <w:pPr>
        <w:spacing w:before="0" w:after="0" w:line="240" w:lineRule="auto"/>
      </w:pPr>
      <w:rPr>
        <w:b/>
        <w:bCs/>
      </w:rPr>
      <w:tblPr/>
      <w:tcPr>
        <w:tcBorders>
          <w:top w:val="double" w:sz="6" w:space="0" w:color="97233F" w:themeColor="accent1"/>
          <w:left w:val="single" w:sz="8" w:space="0" w:color="97233F" w:themeColor="accent1"/>
          <w:bottom w:val="single" w:sz="8" w:space="0" w:color="97233F" w:themeColor="accent1"/>
          <w:right w:val="single" w:sz="8" w:space="0" w:color="97233F" w:themeColor="accent1"/>
        </w:tcBorders>
      </w:tcPr>
    </w:tblStylePr>
    <w:tblStylePr w:type="firstCol">
      <w:rPr>
        <w:b/>
        <w:bCs/>
      </w:rPr>
    </w:tblStylePr>
    <w:tblStylePr w:type="lastCol">
      <w:rPr>
        <w:b/>
        <w:bCs/>
      </w:rPr>
    </w:tblStylePr>
    <w:tblStylePr w:type="band1Vert">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tblStylePr w:type="band1Horz">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style>
  <w:style w:type="table" w:styleId="ColourfulShading">
    <w:name w:val="Colorful Shading"/>
    <w:basedOn w:val="TableNormal"/>
    <w:uiPriority w:val="71"/>
    <w:rsid w:val="003D0CED"/>
    <w:rPr>
      <w:color w:val="000000" w:themeColor="text1"/>
      <w:lang w:eastAsia="en-US"/>
    </w:rPr>
    <w:tblPr>
      <w:tblStyleRowBandSize w:val="1"/>
      <w:tblStyleColBandSize w:val="1"/>
      <w:tblBorders>
        <w:top w:val="single" w:sz="24" w:space="0" w:color="FD66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D66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3D0CED"/>
    <w:rPr>
      <w:rFonts w:asciiTheme="majorHAnsi" w:eastAsiaTheme="majorEastAsia" w:hAnsiTheme="majorHAnsi" w:cstheme="majorBidi"/>
      <w:color w:val="000000" w:themeColor="text1"/>
      <w:lang w:eastAsia="en-US"/>
    </w:rPr>
    <w:tblPr>
      <w:tblStyleRowBandSize w:val="1"/>
      <w:tblStyleColBandSize w:val="1"/>
      <w:tblBorders>
        <w:top w:val="single" w:sz="8" w:space="0" w:color="5BBBB7" w:themeColor="accent3"/>
        <w:left w:val="single" w:sz="8" w:space="0" w:color="5BBBB7" w:themeColor="accent3"/>
        <w:bottom w:val="single" w:sz="8" w:space="0" w:color="5BBBB7" w:themeColor="accent3"/>
        <w:right w:val="single" w:sz="8" w:space="0" w:color="5BBBB7" w:themeColor="accent3"/>
        <w:insideH w:val="single" w:sz="8" w:space="0" w:color="5BBBB7" w:themeColor="accent3"/>
        <w:insideV w:val="single" w:sz="8" w:space="0" w:color="5BBBB7" w:themeColor="accent3"/>
      </w:tblBorders>
    </w:tblPr>
    <w:tcPr>
      <w:shd w:val="clear" w:color="auto" w:fill="D6EEED" w:themeFill="accent3" w:themeFillTint="3F"/>
    </w:tcPr>
    <w:tblStylePr w:type="firstRow">
      <w:rPr>
        <w:b/>
        <w:bCs/>
        <w:color w:val="000000" w:themeColor="text1"/>
      </w:rPr>
      <w:tblPr/>
      <w:tcPr>
        <w:shd w:val="clear" w:color="auto" w:fill="EEF8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1F0" w:themeFill="accent3" w:themeFillTint="33"/>
      </w:tcPr>
    </w:tblStylePr>
    <w:tblStylePr w:type="band1Vert">
      <w:tblPr/>
      <w:tcPr>
        <w:shd w:val="clear" w:color="auto" w:fill="ADDDDB" w:themeFill="accent3" w:themeFillTint="7F"/>
      </w:tcPr>
    </w:tblStylePr>
    <w:tblStylePr w:type="band1Horz">
      <w:tblPr/>
      <w:tcPr>
        <w:tcBorders>
          <w:insideH w:val="single" w:sz="6" w:space="0" w:color="5BBBB7" w:themeColor="accent3"/>
          <w:insideV w:val="single" w:sz="6" w:space="0" w:color="5BBBB7" w:themeColor="accent3"/>
        </w:tcBorders>
        <w:shd w:val="clear" w:color="auto" w:fill="ADDDDB"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D0CED"/>
    <w:rPr>
      <w:rFonts w:asciiTheme="majorHAnsi" w:eastAsiaTheme="majorEastAsia" w:hAnsiTheme="majorHAnsi" w:cstheme="majorBidi"/>
      <w:color w:val="000000" w:themeColor="text1"/>
      <w:lang w:eastAsia="en-US"/>
    </w:rPr>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cPr>
      <w:shd w:val="clear" w:color="auto" w:fill="DDBCBE" w:themeFill="accent6" w:themeFillTint="3F"/>
    </w:tcPr>
    <w:tblStylePr w:type="firstRow">
      <w:rPr>
        <w:b/>
        <w:bCs/>
        <w:color w:val="000000" w:themeColor="text1"/>
      </w:rPr>
      <w:tblPr/>
      <w:tcPr>
        <w:shd w:val="clear" w:color="auto" w:fill="F1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C9CA" w:themeFill="accent6" w:themeFillTint="33"/>
      </w:tcPr>
    </w:tblStylePr>
    <w:tblStylePr w:type="band1Vert">
      <w:tblPr/>
      <w:tcPr>
        <w:shd w:val="clear" w:color="auto" w:fill="BB787C" w:themeFill="accent6" w:themeFillTint="7F"/>
      </w:tcPr>
    </w:tblStylePr>
    <w:tblStylePr w:type="band1Horz">
      <w:tblPr/>
      <w:tcPr>
        <w:tcBorders>
          <w:insideH w:val="single" w:sz="6" w:space="0" w:color="452325" w:themeColor="accent6"/>
          <w:insideV w:val="single" w:sz="6" w:space="0" w:color="452325" w:themeColor="accent6"/>
        </w:tcBorders>
        <w:shd w:val="clear" w:color="auto" w:fill="BB787C"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3D0CED"/>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3D0CED"/>
    <w:rPr>
      <w:color w:val="000000" w:themeColor="text1"/>
      <w:lang w:eastAsia="en-US"/>
    </w:rPr>
    <w:tblPr>
      <w:tblStyleRowBandSize w:val="1"/>
      <w:tblStyleColBandSize w:val="1"/>
      <w:tblBorders>
        <w:insideH w:val="single" w:sz="4" w:space="0" w:color="FFFFFF" w:themeColor="background1"/>
      </w:tblBorders>
    </w:tblPr>
    <w:tcPr>
      <w:shd w:val="clear" w:color="auto" w:fill="E3C9CA" w:themeFill="accent6" w:themeFillTint="33"/>
    </w:tcPr>
    <w:tblStylePr w:type="firstRow">
      <w:rPr>
        <w:b/>
        <w:bCs/>
      </w:rPr>
      <w:tblPr/>
      <w:tcPr>
        <w:shd w:val="clear" w:color="auto" w:fill="C89396" w:themeFill="accent6" w:themeFillTint="66"/>
      </w:tcPr>
    </w:tblStylePr>
    <w:tblStylePr w:type="lastRow">
      <w:rPr>
        <w:b/>
        <w:bCs/>
        <w:color w:val="000000" w:themeColor="text1"/>
      </w:rPr>
      <w:tblPr/>
      <w:tcPr>
        <w:shd w:val="clear" w:color="auto" w:fill="C89396" w:themeFill="accent6" w:themeFillTint="66"/>
      </w:tcPr>
    </w:tblStylePr>
    <w:tblStylePr w:type="firstCol">
      <w:rPr>
        <w:color w:val="FFFFFF" w:themeColor="background1"/>
      </w:rPr>
      <w:tblPr/>
      <w:tcPr>
        <w:shd w:val="clear" w:color="auto" w:fill="331A1B" w:themeFill="accent6" w:themeFillShade="BF"/>
      </w:tcPr>
    </w:tblStylePr>
    <w:tblStylePr w:type="lastCol">
      <w:rPr>
        <w:color w:val="FFFFFF" w:themeColor="background1"/>
      </w:rPr>
      <w:tblPr/>
      <w:tcPr>
        <w:shd w:val="clear" w:color="auto" w:fill="331A1B" w:themeFill="accent6" w:themeFillShade="BF"/>
      </w:tcPr>
    </w:tblStylePr>
    <w:tblStylePr w:type="band1Vert">
      <w:tblPr/>
      <w:tcPr>
        <w:shd w:val="clear" w:color="auto" w:fill="BB787C" w:themeFill="accent6" w:themeFillTint="7F"/>
      </w:tcPr>
    </w:tblStylePr>
    <w:tblStylePr w:type="band1Horz">
      <w:tblPr/>
      <w:tcPr>
        <w:shd w:val="clear" w:color="auto" w:fill="BB787C" w:themeFill="accent6" w:themeFillTint="7F"/>
      </w:tcPr>
    </w:tblStylePr>
  </w:style>
  <w:style w:type="table" w:styleId="MediumShading1-Accent2">
    <w:name w:val="Medium Shading 1 Accent 2"/>
    <w:basedOn w:val="TableNormal"/>
    <w:uiPriority w:val="63"/>
    <w:rsid w:val="003D0CED"/>
    <w:rPr>
      <w:lang w:eastAsia="en-US"/>
    </w:rPr>
    <w:tblPr>
      <w:tblStyleRowBandSize w:val="1"/>
      <w:tblStyleColBandSize w:val="1"/>
      <w:tbl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single" w:sz="8" w:space="0" w:color="FD8C64" w:themeColor="accent2" w:themeTint="BF"/>
      </w:tblBorders>
    </w:tblPr>
    <w:tblStylePr w:type="firstRow">
      <w:pPr>
        <w:spacing w:before="0" w:after="0" w:line="240" w:lineRule="auto"/>
      </w:pPr>
      <w:rPr>
        <w:b/>
        <w:bCs/>
        <w:color w:val="FFFFFF" w:themeColor="background1"/>
      </w:rPr>
      <w:tblPr/>
      <w:tcPr>
        <w:tc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shd w:val="clear" w:color="auto" w:fill="FD6631" w:themeFill="accent2"/>
      </w:tcPr>
    </w:tblStylePr>
    <w:tblStylePr w:type="lastRow">
      <w:pPr>
        <w:spacing w:before="0" w:after="0" w:line="240" w:lineRule="auto"/>
      </w:pPr>
      <w:rPr>
        <w:b/>
        <w:bCs/>
      </w:rPr>
      <w:tblPr/>
      <w:tcPr>
        <w:tcBorders>
          <w:top w:val="double" w:sz="6"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8CB" w:themeFill="accent2" w:themeFillTint="3F"/>
      </w:tcPr>
    </w:tblStylePr>
    <w:tblStylePr w:type="band1Horz">
      <w:tblPr/>
      <w:tcPr>
        <w:tcBorders>
          <w:insideH w:val="nil"/>
          <w:insideV w:val="nil"/>
        </w:tcBorders>
        <w:shd w:val="clear" w:color="auto" w:fill="FED8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3D0CE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232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2325" w:themeFill="accent6"/>
      </w:tcPr>
    </w:tblStylePr>
    <w:tblStylePr w:type="lastCol">
      <w:rPr>
        <w:b/>
        <w:bCs/>
        <w:color w:val="FFFFFF" w:themeColor="background1"/>
      </w:rPr>
      <w:tblPr/>
      <w:tcPr>
        <w:tcBorders>
          <w:left w:val="nil"/>
          <w:right w:val="nil"/>
          <w:insideH w:val="nil"/>
          <w:insideV w:val="nil"/>
        </w:tcBorders>
        <w:shd w:val="clear" w:color="auto" w:fill="45232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3D0CED"/>
    <w:rPr>
      <w:lang w:eastAsia="en-US"/>
    </w:rPr>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18" w:space="0" w:color="452325" w:themeColor="accent6"/>
          <w:right w:val="single" w:sz="8" w:space="0" w:color="452325" w:themeColor="accent6"/>
          <w:insideH w:val="nil"/>
          <w:insideV w:val="single" w:sz="8" w:space="0" w:color="45232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2325" w:themeColor="accent6"/>
          <w:left w:val="single" w:sz="8" w:space="0" w:color="452325" w:themeColor="accent6"/>
          <w:bottom w:val="single" w:sz="8" w:space="0" w:color="452325" w:themeColor="accent6"/>
          <w:right w:val="single" w:sz="8" w:space="0" w:color="452325" w:themeColor="accent6"/>
          <w:insideH w:val="nil"/>
          <w:insideV w:val="single" w:sz="8" w:space="0" w:color="45232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tcPr>
    </w:tblStylePr>
    <w:tblStylePr w:type="band1Vert">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shd w:val="clear" w:color="auto" w:fill="DDBCBE" w:themeFill="accent6" w:themeFillTint="3F"/>
      </w:tcPr>
    </w:tblStylePr>
    <w:tblStylePr w:type="band1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shd w:val="clear" w:color="auto" w:fill="DDBCBE" w:themeFill="accent6" w:themeFillTint="3F"/>
      </w:tcPr>
    </w:tblStylePr>
    <w:tblStylePr w:type="band2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tcPr>
    </w:tblStylePr>
  </w:style>
  <w:style w:type="character" w:customStyle="1" w:styleId="BalloonTextChar">
    <w:name w:val="Balloon Text Char"/>
    <w:basedOn w:val="DefaultParagraphFont"/>
    <w:link w:val="BalloonText"/>
    <w:uiPriority w:val="99"/>
    <w:semiHidden/>
    <w:rsid w:val="003D0CED"/>
    <w:rPr>
      <w:rFonts w:ascii="Tahoma" w:eastAsiaTheme="minorHAnsi" w:hAnsi="Tahoma" w:cs="Tahoma"/>
      <w:sz w:val="16"/>
      <w:szCs w:val="16"/>
      <w:lang w:eastAsia="en-US"/>
    </w:rPr>
  </w:style>
  <w:style w:type="numbering" w:customStyle="1" w:styleId="Level">
    <w:name w:val="Level"/>
    <w:uiPriority w:val="99"/>
    <w:rsid w:val="003D0CED"/>
    <w:pPr>
      <w:numPr>
        <w:numId w:val="21"/>
      </w:numPr>
    </w:pPr>
  </w:style>
  <w:style w:type="numbering" w:customStyle="1" w:styleId="Scheduletext">
    <w:name w:val="Schedule text"/>
    <w:uiPriority w:val="99"/>
    <w:rsid w:val="003D0CED"/>
    <w:pPr>
      <w:numPr>
        <w:numId w:val="22"/>
      </w:numPr>
    </w:pPr>
  </w:style>
  <w:style w:type="numbering" w:customStyle="1" w:styleId="Appendix">
    <w:name w:val="Appendix"/>
    <w:uiPriority w:val="99"/>
    <w:rsid w:val="003D0CED"/>
    <w:pPr>
      <w:numPr>
        <w:numId w:val="23"/>
      </w:numPr>
    </w:pPr>
  </w:style>
  <w:style w:type="numbering" w:customStyle="1" w:styleId="Appendixheading">
    <w:name w:val="Appendix heading"/>
    <w:uiPriority w:val="99"/>
    <w:rsid w:val="003D0CED"/>
    <w:pPr>
      <w:numPr>
        <w:numId w:val="25"/>
      </w:numPr>
    </w:pPr>
  </w:style>
  <w:style w:type="numbering" w:customStyle="1" w:styleId="Scheduleheading">
    <w:name w:val="Schedule heading"/>
    <w:uiPriority w:val="99"/>
    <w:rsid w:val="003D0CED"/>
    <w:pPr>
      <w:numPr>
        <w:numId w:val="26"/>
      </w:numPr>
    </w:pPr>
  </w:style>
  <w:style w:type="numbering" w:customStyle="1" w:styleId="Bullets">
    <w:name w:val="Bullets"/>
    <w:uiPriority w:val="99"/>
    <w:rsid w:val="003D0CED"/>
    <w:pPr>
      <w:numPr>
        <w:numId w:val="27"/>
      </w:numPr>
    </w:pPr>
  </w:style>
  <w:style w:type="paragraph" w:customStyle="1" w:styleId="TLTDefinitionListLevel1">
    <w:name w:val="TLT Definition List Level 1"/>
    <w:basedOn w:val="TLTDefinitionList"/>
    <w:rsid w:val="003D0CED"/>
    <w:pPr>
      <w:numPr>
        <w:ilvl w:val="1"/>
      </w:numPr>
    </w:pPr>
  </w:style>
  <w:style w:type="numbering" w:customStyle="1" w:styleId="Definitions">
    <w:name w:val="Definitions"/>
    <w:uiPriority w:val="99"/>
    <w:rsid w:val="003D0CED"/>
    <w:pPr>
      <w:numPr>
        <w:numId w:val="33"/>
      </w:numPr>
    </w:pPr>
  </w:style>
  <w:style w:type="character" w:customStyle="1" w:styleId="HeaderChar">
    <w:name w:val="Header Char"/>
    <w:basedOn w:val="DefaultParagraphFont"/>
    <w:link w:val="Header"/>
    <w:uiPriority w:val="99"/>
    <w:rsid w:val="003D0CED"/>
    <w:rPr>
      <w:rFonts w:ascii="Arial" w:eastAsiaTheme="minorHAnsi" w:hAnsi="Arial" w:cstheme="minorBidi"/>
      <w:lang w:eastAsia="en-US"/>
    </w:rPr>
  </w:style>
  <w:style w:type="character" w:customStyle="1" w:styleId="FooterChar">
    <w:name w:val="Footer Char"/>
    <w:basedOn w:val="DefaultParagraphFont"/>
    <w:link w:val="Footer"/>
    <w:uiPriority w:val="99"/>
    <w:rsid w:val="003D0CED"/>
    <w:rPr>
      <w:rFonts w:ascii="Arial" w:eastAsiaTheme="minorHAnsi" w:hAnsi="Arial" w:cstheme="minorBidi"/>
      <w:sz w:val="16"/>
      <w:lang w:eastAsia="en-US"/>
    </w:rPr>
  </w:style>
  <w:style w:type="character" w:styleId="CommentReference">
    <w:name w:val="annotation reference"/>
    <w:basedOn w:val="DefaultParagraphFont"/>
    <w:rsid w:val="009D6C0B"/>
    <w:rPr>
      <w:sz w:val="16"/>
      <w:szCs w:val="16"/>
    </w:rPr>
  </w:style>
  <w:style w:type="paragraph" w:styleId="CommentText">
    <w:name w:val="annotation text"/>
    <w:basedOn w:val="Normal"/>
    <w:link w:val="CommentTextChar"/>
    <w:rsid w:val="009D6C0B"/>
  </w:style>
  <w:style w:type="character" w:customStyle="1" w:styleId="CommentTextChar">
    <w:name w:val="Comment Text Char"/>
    <w:basedOn w:val="DefaultParagraphFont"/>
    <w:link w:val="CommentText"/>
    <w:rsid w:val="009D6C0B"/>
    <w:rPr>
      <w:lang w:eastAsia="en-US"/>
    </w:rPr>
  </w:style>
  <w:style w:type="paragraph" w:styleId="CommentSubject">
    <w:name w:val="annotation subject"/>
    <w:basedOn w:val="CommentText"/>
    <w:next w:val="CommentText"/>
    <w:link w:val="CommentSubjectChar"/>
    <w:rsid w:val="009D6C0B"/>
    <w:rPr>
      <w:b/>
      <w:bCs/>
    </w:rPr>
  </w:style>
  <w:style w:type="character" w:customStyle="1" w:styleId="CommentSubjectChar">
    <w:name w:val="Comment Subject Char"/>
    <w:basedOn w:val="CommentTextChar"/>
    <w:link w:val="CommentSubject"/>
    <w:rsid w:val="009D6C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dotx" TargetMode="External"/></Relationships>
</file>

<file path=word/theme/theme1.xml><?xml version="1.0" encoding="utf-8"?>
<a:theme xmlns:a="http://schemas.openxmlformats.org/drawingml/2006/main" name="TLT">
  <a:themeElements>
    <a:clrScheme name="TLT">
      <a:dk1>
        <a:sysClr val="windowText" lastClr="000000"/>
      </a:dk1>
      <a:lt1>
        <a:sysClr val="window" lastClr="FFFFFF"/>
      </a:lt1>
      <a:dk2>
        <a:srgbClr val="264152"/>
      </a:dk2>
      <a:lt2>
        <a:srgbClr val="EEECE1"/>
      </a:lt2>
      <a:accent1>
        <a:srgbClr val="97233F"/>
      </a:accent1>
      <a:accent2>
        <a:srgbClr val="FD6631"/>
      </a:accent2>
      <a:accent3>
        <a:srgbClr val="5BBBB7"/>
      </a:accent3>
      <a:accent4>
        <a:srgbClr val="007470"/>
      </a:accent4>
      <a:accent5>
        <a:srgbClr val="639ABD"/>
      </a:accent5>
      <a:accent6>
        <a:srgbClr val="452325"/>
      </a:accent6>
      <a:hlink>
        <a:srgbClr val="FD6631"/>
      </a:hlink>
      <a:folHlink>
        <a:srgbClr val="FD663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1 xmlns="f7cf31bb-278a-40ab-873d-ff842f8ade9b">Not to be used by anyone without reference to KRE</Comment1>
    <Formatter xmlns="f7cf31bb-278a-40ab-873d-ff842f8ade9b">
      <UserInfo>
        <DisplayName>Michelle Miller</DisplayName>
        <AccountId>531</AccountId>
        <AccountType/>
      </UserInfo>
    </Formatter>
    <Date_Created xmlns="f7cf31bb-278a-40ab-873d-ff842f8ade9b">2016-01-05T00:00:00+00:00</Date_Created>
    <Last_x0020_Review_x0020_Date xmlns="f7cf31bb-278a-40ab-873d-ff842f8ade9b">2023-10-01T23:00:00+00:00</Last_x0020_Review_x0020_Date>
    <Manager xmlns="f7cf31bb-278a-40ab-873d-ff842f8ade9b">
      <UserInfo>
        <DisplayName>Felicity Marsden</DisplayName>
        <AccountId>2405</AccountId>
        <AccountType/>
      </UserInfo>
    </Manager>
    <Taxonomy_x0020_ID xmlns="f7cf31bb-278a-40ab-873d-ff842f8ade9b">131</Taxonomy_x0020_ID>
    <Template xmlns="f7cf31bb-278a-40ab-873d-ff842f8ade9b">Deed</Template>
    <Jurisdiction xmlns="f7cf31bb-278a-40ab-873d-ff842f8ade9b">
      <Value>England and Wales</Value>
    </Jurisdiction>
    <Level_x0020_1 xmlns="f7cf31bb-278a-40ab-873d-ff842f8ade9b">Planning</Level_x0020_1>
    <Subject_x0020_Category xmlns="f7cf31bb-278a-40ab-873d-ff842f8ade9b">Real estate</Subject_x0020_Category>
    <Level_x0020_3 xmlns="f7cf31bb-278a-40ab-873d-ff842f8ade9b" xsi:nil="true"/>
    <Level_x0020_2 xmlns="f7cf31bb-278a-40ab-873d-ff842f8ade9b">Planning agreements</Level_x0020_2>
    <Owner xmlns="f7cf31bb-278a-40ab-873d-ff842f8ade9b">
      <UserInfo>
        <DisplayName>Kate James</DisplayName>
        <AccountId>727</AccountId>
        <AccountType/>
      </UserInfo>
    </Owner>
    <Archive xmlns="f7cf31bb-278a-40ab-873d-ff842f8ade9b">false</Archive>
    <Previous_x0020_Document_x0020_ID xmlns="f7cf31bb-278a-40ab-873d-ff842f8ade9b">25,304,530</Previous_x0020_Document_x0020_ID>
    <DLS_x0020_notes xmlns="f7cf31bb-278a-40ab-873d-ff842f8ade9b" xsi:nil="true"/>
    <Drafting_x0020_Note xmlns="f7cf31bb-278a-40ab-873d-ff842f8ade9b" xsi:nil="true"/>
    <House_x0020_Style xmlns="f7cf31bb-278a-40ab-873d-ff842f8ade9b">true</House_x0020_Style>
    <Review_x0020_Period xmlns="f7cf31bb-278a-40ab-873d-ff842f8ade9b">2025-10-01T23:00:00+00:00</Review_x0020_Period>
    <TaxCatchAll xmlns="27c64653-a0a7-485c-854b-6ee0f07b2b5d" xsi:nil="true"/>
    <lcf76f155ced4ddcb4097134ff3c332f xmlns="f7cf31bb-278a-40ab-873d-ff842f8ade9b" xsi:nil="true"/>
    <PrecedentCategory xmlns="f7cf31bb-278a-40ab-873d-ff842f8ade9b">Legal</Preced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ecedent" ma:contentTypeID="0x010100D790A1CAF2C3914AA35EC6DFD4ADE12C006B88746861225341BE3C964F7785F333" ma:contentTypeVersion="36" ma:contentTypeDescription="" ma:contentTypeScope="" ma:versionID="57e6a631cd9000809d5d2516cad563fc">
  <xsd:schema xmlns:xsd="http://www.w3.org/2001/XMLSchema" xmlns:xs="http://www.w3.org/2001/XMLSchema" xmlns:p="http://schemas.microsoft.com/office/2006/metadata/properties" xmlns:ns2="f7cf31bb-278a-40ab-873d-ff842f8ade9b" xmlns:ns3="27c64653-a0a7-485c-854b-6ee0f07b2b5d" targetNamespace="http://schemas.microsoft.com/office/2006/metadata/properties" ma:root="true" ma:fieldsID="f01591ba0e73cb359418e60f9598d224" ns2:_="" ns3:_="">
    <xsd:import namespace="f7cf31bb-278a-40ab-873d-ff842f8ade9b"/>
    <xsd:import namespace="27c64653-a0a7-485c-854b-6ee0f07b2b5d"/>
    <xsd:element name="properties">
      <xsd:complexType>
        <xsd:sequence>
          <xsd:element name="documentManagement">
            <xsd:complexType>
              <xsd:all>
                <xsd:element ref="ns2:Jurisdiction" minOccurs="0"/>
                <xsd:element ref="ns2:Comment1" minOccurs="0"/>
                <xsd:element ref="ns2:Drafting_x0020_Note" minOccurs="0"/>
                <xsd:element ref="ns2:Last_x0020_Review_x0020_Date" minOccurs="0"/>
                <xsd:element ref="ns2:Review_x0020_Period" minOccurs="0"/>
                <xsd:element ref="ns2:Owner" minOccurs="0"/>
                <xsd:element ref="ns2:Manager" minOccurs="0"/>
                <xsd:element ref="ns2:Formatter" minOccurs="0"/>
                <xsd:element ref="ns2:Subject_x0020_Category"/>
                <xsd:element ref="ns2:Level_x0020_1" minOccurs="0"/>
                <xsd:element ref="ns2:Level_x0020_2" minOccurs="0"/>
                <xsd:element ref="ns2:Level_x0020_3" minOccurs="0"/>
                <xsd:element ref="ns2:Taxonomy_x0020_ID" minOccurs="0"/>
                <xsd:element ref="ns2:Previous_x0020_Document_x0020_ID" minOccurs="0"/>
                <xsd:element ref="ns2:Archive" minOccurs="0"/>
                <xsd:element ref="ns2:House_x0020_Style" minOccurs="0"/>
                <xsd:element ref="ns2:Template" minOccurs="0"/>
                <xsd:element ref="ns2:Date_Created" minOccurs="0"/>
                <xsd:element ref="ns2:DLS_x0020_notes" minOccurs="0"/>
                <xsd:element ref="ns2:lcf76f155ced4ddcb4097134ff3c332f" minOccurs="0"/>
                <xsd:element ref="ns3:TaxCatchAll" minOccurs="0"/>
                <xsd:element ref="ns2:Precedent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f31bb-278a-40ab-873d-ff842f8ade9b" elementFormDefault="qualified">
    <xsd:import namespace="http://schemas.microsoft.com/office/2006/documentManagement/types"/>
    <xsd:import namespace="http://schemas.microsoft.com/office/infopath/2007/PartnerControls"/>
    <xsd:element name="Jurisdiction" ma:index="2" nillable="true" ma:displayName="Jurisdiction" ma:internalName="Jurisdiction" ma:readOnly="false" ma:requiredMultiChoice="true">
      <xsd:complexType>
        <xsd:complexContent>
          <xsd:extension base="dms:MultiChoice">
            <xsd:sequence>
              <xsd:element name="Value" maxOccurs="unbounded" minOccurs="0" nillable="true">
                <xsd:simpleType>
                  <xsd:restriction base="dms:Choice">
                    <xsd:enumeration value="England and Wales"/>
                    <xsd:enumeration value="England only"/>
                    <xsd:enumeration value="Wales only"/>
                    <xsd:enumeration value="Northern Ireland"/>
                    <xsd:enumeration value="Scotland"/>
                    <xsd:enumeration value="Republic of Ireland"/>
                  </xsd:restriction>
                </xsd:simpleType>
              </xsd:element>
            </xsd:sequence>
          </xsd:extension>
        </xsd:complexContent>
      </xsd:complexType>
    </xsd:element>
    <xsd:element name="Comment1" ma:index="3" nillable="true" ma:displayName="Comment" ma:internalName="Comment1" ma:readOnly="false">
      <xsd:simpleType>
        <xsd:restriction base="dms:Note">
          <xsd:maxLength value="255"/>
        </xsd:restriction>
      </xsd:simpleType>
    </xsd:element>
    <xsd:element name="Drafting_x0020_Note" ma:index="4" nillable="true" ma:displayName="Drafting Note" ma:internalName="Drafting_x0020_Note" ma:readOnly="false">
      <xsd:simpleType>
        <xsd:restriction base="dms:Text">
          <xsd:maxLength value="255"/>
        </xsd:restriction>
      </xsd:simpleType>
    </xsd:element>
    <xsd:element name="Last_x0020_Review_x0020_Date" ma:index="5" nillable="true" ma:displayName="Last Review Date" ma:format="DateOnly" ma:internalName="Last_x0020_Review_x0020_Date" ma:readOnly="false">
      <xsd:simpleType>
        <xsd:restriction base="dms:DateTime"/>
      </xsd:simpleType>
    </xsd:element>
    <xsd:element name="Review_x0020_Period" ma:index="6" nillable="true" ma:displayName="Review Period" ma:format="DateOnly" ma:indexed="true" ma:internalName="Review_x0020_Period" ma:readOnly="false">
      <xsd:simpleType>
        <xsd:restriction base="dms:DateTime"/>
      </xsd:simpleType>
    </xsd:element>
    <xsd:element name="Owner" ma:index="7" nillable="true" ma:displayName="Owner" ma:list="UserInfo"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8" nillable="true" ma:displayName="Precedent Coordinator" ma:format="Dropdown"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 ma:index="9" nillable="true" ma:displayName="Formatter" ma:list="UserInfo" ma:internalName="Forma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Category" ma:index="10" ma:displayName="Subject Category" ma:indexed="true" ma:internalName="Subject_x0020_Category" ma:readOnly="false">
      <xsd:simpleType>
        <xsd:restriction base="dms:Text">
          <xsd:maxLength value="255"/>
        </xsd:restriction>
      </xsd:simpleType>
    </xsd:element>
    <xsd:element name="Level_x0020_1" ma:index="11" nillable="true" ma:displayName="Level 1" ma:indexed="true" ma:internalName="Level_x0020_1" ma:readOnly="false">
      <xsd:simpleType>
        <xsd:restriction base="dms:Text">
          <xsd:maxLength value="255"/>
        </xsd:restriction>
      </xsd:simpleType>
    </xsd:element>
    <xsd:element name="Level_x0020_2" ma:index="12" nillable="true" ma:displayName="Level 2" ma:internalName="Level_x0020_2" ma:readOnly="false">
      <xsd:simpleType>
        <xsd:restriction base="dms:Text">
          <xsd:maxLength value="255"/>
        </xsd:restriction>
      </xsd:simpleType>
    </xsd:element>
    <xsd:element name="Level_x0020_3" ma:index="13" nillable="true" ma:displayName="Level 3" ma:internalName="Level_x0020_3" ma:readOnly="false">
      <xsd:simpleType>
        <xsd:restriction base="dms:Text">
          <xsd:maxLength value="255"/>
        </xsd:restriction>
      </xsd:simpleType>
    </xsd:element>
    <xsd:element name="Taxonomy_x0020_ID" ma:index="14" nillable="true" ma:displayName="Taxonomy ID" ma:indexed="true" ma:internalName="Taxonomy_x0020_ID" ma:readOnly="false" ma:percentage="FALSE">
      <xsd:simpleType>
        <xsd:restriction base="dms:Number"/>
      </xsd:simpleType>
    </xsd:element>
    <xsd:element name="Previous_x0020_Document_x0020_ID" ma:index="15" nillable="true" ma:displayName="Previous Document ID" ma:internalName="Previous_x0020_Document_x0020_ID" ma:readOnly="false">
      <xsd:simpleType>
        <xsd:restriction base="dms:Text">
          <xsd:maxLength value="255"/>
        </xsd:restriction>
      </xsd:simpleType>
    </xsd:element>
    <xsd:element name="Archive" ma:index="16" nillable="true" ma:displayName="Archive" ma:default="0" ma:indexed="true" ma:internalName="Archive" ma:readOnly="false">
      <xsd:simpleType>
        <xsd:restriction base="dms:Boolean"/>
      </xsd:simpleType>
    </xsd:element>
    <xsd:element name="House_x0020_Style" ma:index="17" nillable="true" ma:displayName="House Style" ma:default="0" ma:internalName="House_x0020_Style" ma:readOnly="false">
      <xsd:simpleType>
        <xsd:restriction base="dms:Boolean"/>
      </xsd:simpleType>
    </xsd:element>
    <xsd:element name="Template" ma:index="18" nillable="true" ma:displayName="Template" ma:format="Dropdown" ma:internalName="Template" ma:readOnly="false">
      <xsd:simpleType>
        <xsd:restriction base="dms:Choice">
          <xsd:enumeration value="Agreement"/>
          <xsd:enumeration value="Attendance note"/>
          <xsd:enumeration value="BD"/>
          <xsd:enumeration value="Clients Headed Paper"/>
          <xsd:enumeration value="Court Standard"/>
          <xsd:enumeration value="Deed"/>
          <xsd:enumeration value="Document"/>
          <xsd:enumeration value="Instructions to Counsel"/>
          <xsd:enumeration value="Internal"/>
          <xsd:enumeration value="Internal Form"/>
          <xsd:enumeration value="Legal Report"/>
          <xsd:enumeration value="Letter"/>
          <xsd:enumeration value="Memo"/>
          <xsd:enumeration value="Minutes"/>
          <xsd:enumeration value="Practice Drafting Note"/>
          <xsd:enumeration value="Presentation"/>
          <xsd:enumeration value="Spreadsheet"/>
          <xsd:enumeration value="Will"/>
          <xsd:enumeration value="Witness Statement"/>
          <xsd:enumeration value="Choice 20"/>
        </xsd:restriction>
      </xsd:simpleType>
    </xsd:element>
    <xsd:element name="Date_Created" ma:index="19" nillable="true" ma:displayName="Date Created" ma:format="DateOnly" ma:internalName="Date_Created" ma:readOnly="false">
      <xsd:simpleType>
        <xsd:restriction base="dms:DateTime"/>
      </xsd:simpleType>
    </xsd:element>
    <xsd:element name="DLS_x0020_notes" ma:index="26" nillable="true" ma:displayName="DP notes" ma:internalName="DLS_x0020_notes" ma:readOnly="false">
      <xsd:simpleType>
        <xsd:restriction base="dms:Note">
          <xsd:maxLength value="255"/>
        </xsd:restriction>
      </xsd:simpleType>
    </xsd:element>
    <xsd:element name="lcf76f155ced4ddcb4097134ff3c332f" ma:index="27" nillable="true" ma:displayName="Image Tags_0" ma:hidden="true" ma:internalName="lcf76f155ced4ddcb4097134ff3c332f">
      <xsd:simpleType>
        <xsd:restriction base="dms:Note"/>
      </xsd:simpleType>
    </xsd:element>
    <xsd:element name="PrecedentCategory" ma:index="29" ma:displayName="Precedent Category" ma:format="RadioButtons" ma:indexed="true" ma:internalName="PrecedentCategory">
      <xsd:simpleType>
        <xsd:restriction base="dms:Choice">
          <xsd:enumeration value="Client"/>
          <xsd:enumeration value="Internal"/>
          <xsd:enumeration value="Legal"/>
        </xsd:restriction>
      </xsd:simpleType>
    </xsd:element>
  </xsd:schema>
  <xsd:schema xmlns:xsd="http://www.w3.org/2001/XMLSchema" xmlns:xs="http://www.w3.org/2001/XMLSchema" xmlns:dms="http://schemas.microsoft.com/office/2006/documentManagement/types" xmlns:pc="http://schemas.microsoft.com/office/infopath/2007/PartnerControls" targetNamespace="27c64653-a0a7-485c-854b-6ee0f07b2b5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9aa1fa-3b2b-4279-a2a7-20392437b30b}" ma:internalName="TaxCatchAll" ma:showField="CatchAllData" ma:web="27c64653-a0a7-485c-854b-6ee0f07b2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 T L T ! 9 2 0 8 8 2 5 4 . 1 < / d o c u m e n t i d >  
     < s e n d e r i d > J M 8 6 < / s e n d e r i d >  
     < s e n d e r e m a i l > J U L I A . M A L I N O W S K A @ T L T . C O M < / s e n d e r e m a i l >  
     < l a s t m o d i f i e d > 2 0 2 5 - 0 6 - 1 8 T 1 5 : 3 9 : 0 0 . 0 0 0 0 0 0 0 + 0 1 : 0 0 < / l a s t m o d i f i e d >  
     < d a t a b a s e > T L T < / d a t a b a s e >  
 < / p r o p e r t i e s > 
</file>

<file path=customXml/itemProps1.xml><?xml version="1.0" encoding="utf-8"?>
<ds:datastoreItem xmlns:ds="http://schemas.openxmlformats.org/officeDocument/2006/customXml" ds:itemID="{23EF369E-B9A3-4F94-929B-C233FD256758}">
  <ds:schemaRefs>
    <ds:schemaRef ds:uri="http://schemas.microsoft.com/office/2006/metadata/properties"/>
    <ds:schemaRef ds:uri="http://schemas.microsoft.com/office/infopath/2007/PartnerControls"/>
    <ds:schemaRef ds:uri="f7cf31bb-278a-40ab-873d-ff842f8ade9b"/>
    <ds:schemaRef ds:uri="27c64653-a0a7-485c-854b-6ee0f07b2b5d"/>
  </ds:schemaRefs>
</ds:datastoreItem>
</file>

<file path=customXml/itemProps2.xml><?xml version="1.0" encoding="utf-8"?>
<ds:datastoreItem xmlns:ds="http://schemas.openxmlformats.org/officeDocument/2006/customXml" ds:itemID="{1FB82E7D-5CB9-48EC-BF55-05784EC8AC36}">
  <ds:schemaRefs>
    <ds:schemaRef ds:uri="http://schemas.microsoft.com/sharepoint/v3/contenttype/forms"/>
  </ds:schemaRefs>
</ds:datastoreItem>
</file>

<file path=customXml/itemProps3.xml><?xml version="1.0" encoding="utf-8"?>
<ds:datastoreItem xmlns:ds="http://schemas.openxmlformats.org/officeDocument/2006/customXml" ds:itemID="{1A180199-10BA-46B2-B01C-FEE8B426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f31bb-278a-40ab-873d-ff842f8ade9b"/>
    <ds:schemaRef ds:uri="27c64653-a0a7-485c-854b-6ee0f07b2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9099C-5291-42EF-A17C-9AD052C784EB}">
  <ds:schemaRefs>
    <ds:schemaRef ds:uri="http://schemas.microsoft.com/office/2006/metadata/longProperties"/>
  </ds:schemaRefs>
</ds:datastoreItem>
</file>

<file path=customXml/itemProps5.xml><?xml version="1.0" encoding="utf-8"?>
<ds:datastoreItem xmlns:ds="http://schemas.openxmlformats.org/officeDocument/2006/customXml" ds:itemID="{5B607CF7-2E3E-4A6D-8D2C-B50BE334E783}">
  <ds:schemaRefs>
    <ds:schemaRef ds:uri="http://schemas.openxmlformats.org/officeDocument/2006/bibliography"/>
  </ds:schemaRefs>
</ds:datastoreItem>
</file>

<file path=customXml/itemProps6.xml><?xml version="1.0" encoding="utf-8"?>
<ds:datastoreItem xmlns:ds="http://schemas.openxmlformats.org/officeDocument/2006/customXml" ds:itemID="{4D9934DA-B387-44C1-850E-1FE5095FEBE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tlt</Template>
  <TotalTime>1</TotalTime>
  <Pages>5</Pages>
  <Words>892</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Deed of Variaton to a Section 106 Agreement</vt:lpstr>
    </vt:vector>
  </TitlesOfParts>
  <Company>TLT LLP</Company>
  <LinksUpToDate>false</LinksUpToDate>
  <CharactersWithSpaces>5869</CharactersWithSpaces>
  <SharedDoc>false</SharedDoc>
  <HLinks>
    <vt:vector size="42" baseType="variant">
      <vt:variant>
        <vt:i4>1769525</vt:i4>
      </vt:variant>
      <vt:variant>
        <vt:i4>56</vt:i4>
      </vt:variant>
      <vt:variant>
        <vt:i4>0</vt:i4>
      </vt:variant>
      <vt:variant>
        <vt:i4>5</vt:i4>
      </vt:variant>
      <vt:variant>
        <vt:lpwstr/>
      </vt:variant>
      <vt:variant>
        <vt:lpwstr>_Toc437944227</vt:lpwstr>
      </vt:variant>
      <vt:variant>
        <vt:i4>1769525</vt:i4>
      </vt:variant>
      <vt:variant>
        <vt:i4>50</vt:i4>
      </vt:variant>
      <vt:variant>
        <vt:i4>0</vt:i4>
      </vt:variant>
      <vt:variant>
        <vt:i4>5</vt:i4>
      </vt:variant>
      <vt:variant>
        <vt:lpwstr/>
      </vt:variant>
      <vt:variant>
        <vt:lpwstr>_Toc437944225</vt:lpwstr>
      </vt:variant>
      <vt:variant>
        <vt:i4>1769525</vt:i4>
      </vt:variant>
      <vt:variant>
        <vt:i4>44</vt:i4>
      </vt:variant>
      <vt:variant>
        <vt:i4>0</vt:i4>
      </vt:variant>
      <vt:variant>
        <vt:i4>5</vt:i4>
      </vt:variant>
      <vt:variant>
        <vt:lpwstr/>
      </vt:variant>
      <vt:variant>
        <vt:lpwstr>_Toc437944224</vt:lpwstr>
      </vt:variant>
      <vt:variant>
        <vt:i4>1769525</vt:i4>
      </vt:variant>
      <vt:variant>
        <vt:i4>38</vt:i4>
      </vt:variant>
      <vt:variant>
        <vt:i4>0</vt:i4>
      </vt:variant>
      <vt:variant>
        <vt:i4>5</vt:i4>
      </vt:variant>
      <vt:variant>
        <vt:lpwstr/>
      </vt:variant>
      <vt:variant>
        <vt:lpwstr>_Toc437944223</vt:lpwstr>
      </vt:variant>
      <vt:variant>
        <vt:i4>1966134</vt:i4>
      </vt:variant>
      <vt:variant>
        <vt:i4>32</vt:i4>
      </vt:variant>
      <vt:variant>
        <vt:i4>0</vt:i4>
      </vt:variant>
      <vt:variant>
        <vt:i4>5</vt:i4>
      </vt:variant>
      <vt:variant>
        <vt:lpwstr/>
      </vt:variant>
      <vt:variant>
        <vt:lpwstr>_Toc437944178</vt:lpwstr>
      </vt:variant>
      <vt:variant>
        <vt:i4>1966134</vt:i4>
      </vt:variant>
      <vt:variant>
        <vt:i4>26</vt:i4>
      </vt:variant>
      <vt:variant>
        <vt:i4>0</vt:i4>
      </vt:variant>
      <vt:variant>
        <vt:i4>5</vt:i4>
      </vt:variant>
      <vt:variant>
        <vt:lpwstr/>
      </vt:variant>
      <vt:variant>
        <vt:lpwstr>_Toc437944177</vt:lpwstr>
      </vt:variant>
      <vt:variant>
        <vt:i4>1966134</vt:i4>
      </vt:variant>
      <vt:variant>
        <vt:i4>20</vt:i4>
      </vt:variant>
      <vt:variant>
        <vt:i4>0</vt:i4>
      </vt:variant>
      <vt:variant>
        <vt:i4>5</vt:i4>
      </vt:variant>
      <vt:variant>
        <vt:lpwstr/>
      </vt:variant>
      <vt:variant>
        <vt:lpwstr>_Toc437944176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Variaton to a Section 106 Agreement</dc:title>
  <dc:creator>km21</dc:creator>
  <cp:lastModifiedBy>Allen, Daniel</cp:lastModifiedBy>
  <cp:revision>2</cp:revision>
  <cp:lastPrinted>2015-11-11T15:37:00Z</cp:lastPrinted>
  <dcterms:created xsi:type="dcterms:W3CDTF">2025-09-30T11:41:00Z</dcterms:created>
  <dcterms:modified xsi:type="dcterms:W3CDTF">2025-09-30T11:41:00Z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PLA05806 </vt:lpwstr>
  </property>
  <property fmtid="{D5CDD505-2E9C-101B-9397-08002B2CF9AE}" pid="3" name="Dialog">
    <vt:bool>false</vt:bool>
  </property>
  <property fmtid="{D5CDD505-2E9C-101B-9397-08002B2CF9AE}" pid="4" name="Class">
    <vt:lpwstr>Doc</vt:lpwstr>
  </property>
  <property fmtid="{D5CDD505-2E9C-101B-9397-08002B2CF9AE}" pid="5" name="Version">
    <vt:lpwstr>1</vt:lpwstr>
  </property>
  <property fmtid="{D5CDD505-2E9C-101B-9397-08002B2CF9AE}" pid="6" name="display_urn:schemas-microsoft-com:office:office#Formatter">
    <vt:lpwstr>Tom Janeway</vt:lpwstr>
  </property>
  <property fmtid="{D5CDD505-2E9C-101B-9397-08002B2CF9AE}" pid="7" name="Order">
    <vt:r8>580600</vt:r8>
  </property>
  <property fmtid="{D5CDD505-2E9C-101B-9397-08002B2CF9AE}" pid="8" name="ContentType">
    <vt:lpwstr>Precedent</vt:lpwstr>
  </property>
  <property fmtid="{D5CDD505-2E9C-101B-9397-08002B2CF9AE}" pid="9" name="display_urn:schemas-microsoft-com:office:office#Manager">
    <vt:lpwstr>Alexandra Holsgrove Jones</vt:lpwstr>
  </property>
  <property fmtid="{D5CDD505-2E9C-101B-9397-08002B2CF9AE}" pid="10" name="display_urn:schemas-microsoft-com:office:office#Owner">
    <vt:lpwstr>Kate James</vt:lpwstr>
  </property>
  <property fmtid="{D5CDD505-2E9C-101B-9397-08002B2CF9AE}" pid="11" name="HotDocsTemplate">
    <vt:bool>true</vt:bool>
  </property>
  <property fmtid="{D5CDD505-2E9C-101B-9397-08002B2CF9AE}" pid="12" name="ContentTypeId">
    <vt:lpwstr>0x010100D790A1CAF2C3914AA35EC6DFD4ADE12C006B88746861225341BE3C964F7785F333</vt:lpwstr>
  </property>
  <property fmtid="{D5CDD505-2E9C-101B-9397-08002B2CF9AE}" pid="13" name="Review Period">
    <vt:filetime>2020-03-01T00:00:00Z</vt:filetime>
  </property>
  <property fmtid="{D5CDD505-2E9C-101B-9397-08002B2CF9AE}" pid="14" name="Drafting Note">
    <vt:lpwstr/>
  </property>
  <property fmtid="{D5CDD505-2E9C-101B-9397-08002B2CF9AE}" pid="15" name="House Style">
    <vt:bool>true</vt:bool>
  </property>
  <property fmtid="{D5CDD505-2E9C-101B-9397-08002B2CF9AE}" pid="16" name="Comment">
    <vt:lpwstr>Not to be used by anyone without reference to KRE</vt:lpwstr>
  </property>
  <property fmtid="{D5CDD505-2E9C-101B-9397-08002B2CF9AE}" pid="17" name="MediaServiceImageTags">
    <vt:lpwstr/>
  </property>
  <property fmtid="{D5CDD505-2E9C-101B-9397-08002B2CF9AE}" pid="18" name="House style0">
    <vt:bool>true</vt:bool>
  </property>
  <property fmtid="{D5CDD505-2E9C-101B-9397-08002B2CF9AE}" pid="19" name="Drafting note0">
    <vt:bool>false</vt:bool>
  </property>
  <property fmtid="{D5CDD505-2E9C-101B-9397-08002B2CF9AE}" pid="20" name="DLS guidance">
    <vt:bool>false</vt:bool>
  </property>
  <property fmtid="{D5CDD505-2E9C-101B-9397-08002B2CF9AE}" pid="21" name="iManageFooter">
    <vt:lpwstr>92088254.1</vt:lpwstr>
  </property>
</Properties>
</file>