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22F86" w14:textId="77777777" w:rsidR="002D433C" w:rsidRDefault="002D433C" w:rsidP="007D6DAE">
      <w:pPr>
        <w:spacing w:after="5" w:line="250" w:lineRule="auto"/>
        <w:ind w:left="-4" w:right="237"/>
        <w:rPr>
          <w:rFonts w:eastAsia="Arial" w:cs="Arial"/>
          <w:b/>
        </w:rPr>
      </w:pPr>
    </w:p>
    <w:p w14:paraId="112DDE12" w14:textId="77777777" w:rsidR="001A02F1" w:rsidRDefault="001A02F1" w:rsidP="007D6DAE">
      <w:pPr>
        <w:spacing w:after="5" w:line="250" w:lineRule="auto"/>
        <w:ind w:left="-4" w:right="237"/>
        <w:rPr>
          <w:rFonts w:eastAsia="Arial" w:cs="Arial"/>
          <w:b/>
        </w:rPr>
      </w:pPr>
    </w:p>
    <w:p w14:paraId="167496D2" w14:textId="07A6483C" w:rsidR="007D6DAE" w:rsidRDefault="001D0F22" w:rsidP="007D6DAE">
      <w:pPr>
        <w:spacing w:after="5" w:line="250" w:lineRule="auto"/>
        <w:ind w:left="-4" w:right="237"/>
        <w:rPr>
          <w:rFonts w:eastAsia="Arial" w:cs="Arial"/>
          <w:b/>
        </w:rPr>
      </w:pPr>
      <w:r w:rsidRPr="00775FC8">
        <w:rPr>
          <w:rFonts w:eastAsia="Arial" w:cs="Arial"/>
          <w:b/>
        </w:rPr>
        <w:t xml:space="preserve">Application reference </w:t>
      </w:r>
      <w:r w:rsidR="00B85950">
        <w:rPr>
          <w:rFonts w:eastAsia="Arial" w:cs="Arial"/>
          <w:b/>
        </w:rPr>
        <w:t>and</w:t>
      </w:r>
      <w:r w:rsidRPr="00775FC8">
        <w:rPr>
          <w:rFonts w:eastAsia="Arial" w:cs="Arial"/>
          <w:b/>
        </w:rPr>
        <w:t xml:space="preserve"> title</w:t>
      </w:r>
      <w:r w:rsidR="00E262EF">
        <w:rPr>
          <w:rFonts w:eastAsia="Arial" w:cs="Arial"/>
          <w:b/>
        </w:rPr>
        <w:t>:</w:t>
      </w:r>
      <w:r w:rsidRPr="00775FC8">
        <w:rPr>
          <w:rFonts w:eastAsia="Arial" w:cs="Arial"/>
          <w:b/>
        </w:rPr>
        <w:t xml:space="preserve"> </w:t>
      </w:r>
    </w:p>
    <w:tbl>
      <w:tblPr>
        <w:tblStyle w:val="TableGrid0"/>
        <w:tblpPr w:vertAnchor="text" w:horzAnchor="margin" w:tblpY="194"/>
        <w:tblOverlap w:val="never"/>
        <w:tblW w:w="8852" w:type="dxa"/>
        <w:tblInd w:w="0" w:type="dxa"/>
        <w:tblCellMar>
          <w:left w:w="108" w:type="dxa"/>
          <w:right w:w="115" w:type="dxa"/>
        </w:tblCellMar>
        <w:tblLook w:val="04A0" w:firstRow="1" w:lastRow="0" w:firstColumn="1" w:lastColumn="0" w:noHBand="0" w:noVBand="1"/>
      </w:tblPr>
      <w:tblGrid>
        <w:gridCol w:w="8852"/>
      </w:tblGrid>
      <w:tr w:rsidR="001A02F1" w14:paraId="185ECB34" w14:textId="77777777" w:rsidTr="001A02F1">
        <w:trPr>
          <w:trHeight w:val="837"/>
        </w:trPr>
        <w:tc>
          <w:tcPr>
            <w:tcW w:w="8852" w:type="dxa"/>
            <w:tcBorders>
              <w:top w:val="single" w:sz="4" w:space="0" w:color="000000"/>
              <w:left w:val="single" w:sz="4" w:space="0" w:color="000000"/>
              <w:bottom w:val="single" w:sz="4" w:space="0" w:color="000000"/>
              <w:right w:val="single" w:sz="4" w:space="0" w:color="000000"/>
            </w:tcBorders>
          </w:tcPr>
          <w:p w14:paraId="52E3BFC9" w14:textId="77777777" w:rsidR="001A02F1" w:rsidRPr="007F5EBB" w:rsidRDefault="001A02F1" w:rsidP="001A02F1">
            <w:pPr>
              <w:spacing w:line="259" w:lineRule="auto"/>
              <w:rPr>
                <w:sz w:val="32"/>
                <w:szCs w:val="32"/>
              </w:rPr>
            </w:pPr>
            <w:r w:rsidRPr="007F5EBB">
              <w:rPr>
                <w:sz w:val="32"/>
                <w:szCs w:val="32"/>
              </w:rPr>
              <w:t>H06-0324-25 – Installation of two new target barges.</w:t>
            </w:r>
          </w:p>
          <w:p w14:paraId="0641762A" w14:textId="0B38FA84" w:rsidR="001A02F1" w:rsidRDefault="001A02F1" w:rsidP="001A02F1">
            <w:pPr>
              <w:spacing w:line="259" w:lineRule="auto"/>
            </w:pPr>
            <w:r w:rsidRPr="007F5EBB">
              <w:rPr>
                <w:sz w:val="32"/>
                <w:szCs w:val="32"/>
              </w:rPr>
              <w:t>Raf Holbeach Bombing Range, Durhams Road, Gedney, Dawsmere, Spalding, PE12 9NJ</w:t>
            </w:r>
          </w:p>
        </w:tc>
      </w:tr>
    </w:tbl>
    <w:p w14:paraId="5DC4C817" w14:textId="6F973261" w:rsidR="001D0F22" w:rsidRDefault="001D0F22" w:rsidP="007D6DAE">
      <w:pPr>
        <w:spacing w:after="5" w:line="250" w:lineRule="auto"/>
        <w:ind w:left="-4" w:right="237"/>
      </w:pPr>
      <w:r>
        <w:rPr>
          <w:rFonts w:eastAsia="Arial" w:cs="Arial"/>
          <w:b/>
        </w:rPr>
        <w:t xml:space="preserve"> </w:t>
      </w:r>
      <w:r>
        <w:rPr>
          <w:rFonts w:eastAsia="Arial" w:cs="Arial"/>
          <w:b/>
        </w:rPr>
        <w:tab/>
        <w:t xml:space="preserve"> </w:t>
      </w:r>
      <w:r>
        <w:rPr>
          <w:rFonts w:eastAsia="Arial" w:cs="Arial"/>
          <w:b/>
        </w:rPr>
        <w:tab/>
        <w:t xml:space="preserve"> </w:t>
      </w:r>
      <w:r>
        <w:rPr>
          <w:rFonts w:eastAsia="Arial" w:cs="Arial"/>
          <w:b/>
        </w:rPr>
        <w:tab/>
        <w:t xml:space="preserve"> </w:t>
      </w:r>
    </w:p>
    <w:p w14:paraId="7C64A54A" w14:textId="77777777" w:rsidR="00775FC8" w:rsidRDefault="001D0F22" w:rsidP="001D0F22">
      <w:pPr>
        <w:spacing w:after="5" w:line="250" w:lineRule="auto"/>
        <w:ind w:left="-4" w:right="237"/>
        <w:rPr>
          <w:rFonts w:eastAsia="Arial" w:cs="Arial"/>
          <w:b/>
        </w:rPr>
      </w:pPr>
      <w:r>
        <w:rPr>
          <w:rFonts w:eastAsia="Arial" w:cs="Arial"/>
          <w:b/>
        </w:rPr>
        <w:t xml:space="preserve"> </w:t>
      </w:r>
      <w:r>
        <w:rPr>
          <w:rFonts w:eastAsia="Arial" w:cs="Arial"/>
          <w:b/>
        </w:rPr>
        <w:tab/>
        <w:t xml:space="preserve"> </w:t>
      </w:r>
      <w:r>
        <w:rPr>
          <w:rFonts w:eastAsia="Arial" w:cs="Arial"/>
          <w:b/>
        </w:rPr>
        <w:tab/>
        <w:t xml:space="preserve"> </w:t>
      </w:r>
      <w:r>
        <w:rPr>
          <w:rFonts w:eastAsia="Arial" w:cs="Arial"/>
          <w:b/>
        </w:rPr>
        <w:tab/>
        <w:t xml:space="preserve"> </w:t>
      </w:r>
    </w:p>
    <w:p w14:paraId="378B4BC8" w14:textId="09E3AE0A" w:rsidR="00775FC8" w:rsidRPr="00775FC8" w:rsidRDefault="001D0F22" w:rsidP="001D0F22">
      <w:pPr>
        <w:spacing w:after="5" w:line="250" w:lineRule="auto"/>
        <w:ind w:left="-4" w:right="237"/>
        <w:rPr>
          <w:rFonts w:asciiTheme="minorHAnsi" w:eastAsiaTheme="minorEastAsia" w:hAnsiTheme="minorHAnsi"/>
          <w:kern w:val="2"/>
          <w:szCs w:val="24"/>
          <w:lang w:eastAsia="en-GB"/>
          <w14:ligatures w14:val="standardContextual"/>
        </w:rPr>
      </w:pPr>
      <w:r>
        <w:rPr>
          <w:rFonts w:eastAsia="Arial" w:cs="Arial"/>
          <w:b/>
        </w:rPr>
        <w:t>Assessment made by</w:t>
      </w:r>
      <w:r w:rsidR="00775FC8">
        <w:rPr>
          <w:rFonts w:eastAsia="Arial" w:cs="Arial"/>
          <w:b/>
        </w:rPr>
        <w:t xml:space="preserve">: </w:t>
      </w:r>
      <w:r w:rsidR="00775FC8" w:rsidRPr="00775FC8">
        <w:rPr>
          <w:rFonts w:asciiTheme="minorHAnsi" w:eastAsiaTheme="minorEastAsia" w:hAnsiTheme="minorHAnsi"/>
          <w:kern w:val="2"/>
          <w:szCs w:val="24"/>
          <w:lang w:eastAsia="en-GB"/>
          <w14:ligatures w14:val="standardContextual"/>
        </w:rPr>
        <w:t xml:space="preserve">Chris De Ruyck, South </w:t>
      </w:r>
      <w:r w:rsidR="00DF5B02">
        <w:rPr>
          <w:rFonts w:asciiTheme="minorHAnsi" w:eastAsiaTheme="minorEastAsia" w:hAnsiTheme="minorHAnsi"/>
          <w:kern w:val="2"/>
          <w:szCs w:val="24"/>
          <w:lang w:eastAsia="en-GB"/>
          <w14:ligatures w14:val="standardContextual"/>
        </w:rPr>
        <w:t>Holland District Council</w:t>
      </w:r>
    </w:p>
    <w:p w14:paraId="3215A635" w14:textId="23E750D3" w:rsidR="00775FC8" w:rsidRDefault="00775FC8" w:rsidP="00775FC8">
      <w:pPr>
        <w:spacing w:after="5" w:line="250" w:lineRule="auto"/>
        <w:ind w:left="-4" w:right="237"/>
        <w:rPr>
          <w:bdr w:val="single" w:sz="8" w:space="0" w:color="000000"/>
        </w:rPr>
      </w:pPr>
      <w:r>
        <w:rPr>
          <w:rFonts w:eastAsia="Arial" w:cs="Arial"/>
          <w:b/>
        </w:rPr>
        <w:t xml:space="preserve"> </w:t>
      </w:r>
      <w:r w:rsidR="001D0F22">
        <w:rPr>
          <w:rFonts w:eastAsia="Arial" w:cs="Arial"/>
          <w:b/>
        </w:rPr>
        <w:t xml:space="preserve"> </w:t>
      </w:r>
    </w:p>
    <w:p w14:paraId="39974906" w14:textId="4A4B4BF5" w:rsidR="00775FC8" w:rsidRDefault="001D0F22" w:rsidP="001D0F22">
      <w:pPr>
        <w:spacing w:after="5" w:line="250" w:lineRule="auto"/>
        <w:ind w:left="-4" w:right="237"/>
        <w:rPr>
          <w:rFonts w:asciiTheme="minorHAnsi" w:eastAsiaTheme="minorEastAsia" w:hAnsiTheme="minorHAnsi"/>
          <w:kern w:val="2"/>
          <w:szCs w:val="24"/>
          <w:lang w:eastAsia="en-GB"/>
          <w14:ligatures w14:val="standardContextual"/>
        </w:rPr>
      </w:pPr>
      <w:r>
        <w:rPr>
          <w:rFonts w:eastAsia="Arial" w:cs="Arial"/>
          <w:b/>
        </w:rPr>
        <w:t>Date:</w:t>
      </w:r>
      <w:r w:rsidR="00775FC8">
        <w:rPr>
          <w:rFonts w:eastAsia="Arial" w:cs="Arial"/>
          <w:b/>
        </w:rPr>
        <w:t xml:space="preserve"> </w:t>
      </w:r>
      <w:r w:rsidR="00775FC8" w:rsidRPr="00775FC8">
        <w:rPr>
          <w:rFonts w:asciiTheme="minorHAnsi" w:eastAsiaTheme="minorEastAsia" w:hAnsiTheme="minorHAnsi"/>
          <w:kern w:val="2"/>
          <w:szCs w:val="24"/>
          <w:lang w:eastAsia="en-GB"/>
          <w14:ligatures w14:val="standardContextual"/>
        </w:rPr>
        <w:t>1</w:t>
      </w:r>
      <w:r w:rsidR="001A02F1">
        <w:rPr>
          <w:rFonts w:asciiTheme="minorHAnsi" w:eastAsiaTheme="minorEastAsia" w:hAnsiTheme="minorHAnsi"/>
          <w:kern w:val="2"/>
          <w:szCs w:val="24"/>
          <w:lang w:eastAsia="en-GB"/>
          <w14:ligatures w14:val="standardContextual"/>
        </w:rPr>
        <w:t>9</w:t>
      </w:r>
      <w:r w:rsidR="00775FC8" w:rsidRPr="00775FC8">
        <w:rPr>
          <w:rFonts w:asciiTheme="minorHAnsi" w:eastAsiaTheme="minorEastAsia" w:hAnsiTheme="minorHAnsi"/>
          <w:kern w:val="2"/>
          <w:szCs w:val="24"/>
          <w:lang w:eastAsia="en-GB"/>
          <w14:ligatures w14:val="standardContextual"/>
        </w:rPr>
        <w:t>/09/2025</w:t>
      </w:r>
    </w:p>
    <w:p w14:paraId="3083C830" w14:textId="77777777" w:rsidR="001D0F22" w:rsidRDefault="001D0F22" w:rsidP="001D0F22">
      <w:pPr>
        <w:spacing w:line="259" w:lineRule="auto"/>
        <w:ind w:left="1"/>
      </w:pPr>
      <w:r>
        <w:rPr>
          <w:rFonts w:eastAsia="Arial" w:cs="Arial"/>
          <w:b/>
        </w:rPr>
        <w:t xml:space="preserve"> </w:t>
      </w:r>
    </w:p>
    <w:p w14:paraId="4AA3ACFB" w14:textId="34DCB6B7" w:rsidR="001D0F22" w:rsidRPr="00775FC8" w:rsidRDefault="001D0F22" w:rsidP="001D0F22">
      <w:pPr>
        <w:spacing w:after="5" w:line="250" w:lineRule="auto"/>
        <w:ind w:left="-4" w:right="237"/>
        <w:rPr>
          <w:rFonts w:asciiTheme="minorHAnsi" w:eastAsiaTheme="minorEastAsia" w:hAnsiTheme="minorHAnsi"/>
          <w:kern w:val="2"/>
          <w:szCs w:val="24"/>
          <w:lang w:eastAsia="en-GB"/>
          <w14:ligatures w14:val="standardContextual"/>
        </w:rPr>
      </w:pPr>
      <w:r>
        <w:rPr>
          <w:rFonts w:eastAsia="Arial" w:cs="Arial"/>
          <w:b/>
        </w:rPr>
        <w:t xml:space="preserve">European Site(s):  </w:t>
      </w:r>
      <w:r w:rsidR="00775FC8" w:rsidRPr="00775FC8">
        <w:rPr>
          <w:rFonts w:asciiTheme="minorHAnsi" w:eastAsiaTheme="minorEastAsia" w:hAnsiTheme="minorHAnsi"/>
          <w:kern w:val="2"/>
          <w:szCs w:val="24"/>
          <w:lang w:eastAsia="en-GB"/>
          <w14:ligatures w14:val="standardContextual"/>
        </w:rPr>
        <w:t>The Wash SPA; The Wash and North Norfolk Coast SAC; The Wash Ramsar site</w:t>
      </w:r>
      <w:r w:rsidRPr="00775FC8">
        <w:rPr>
          <w:rFonts w:asciiTheme="minorHAnsi" w:eastAsiaTheme="minorEastAsia" w:hAnsiTheme="minorHAnsi"/>
          <w:kern w:val="2"/>
          <w:szCs w:val="24"/>
          <w:lang w:eastAsia="en-GB"/>
          <w14:ligatures w14:val="standardContextual"/>
        </w:rPr>
        <w:t xml:space="preserve"> </w:t>
      </w:r>
    </w:p>
    <w:p w14:paraId="1A6BFBD5" w14:textId="77777777" w:rsidR="00E262EF" w:rsidRDefault="00E262EF" w:rsidP="001D0F22">
      <w:pPr>
        <w:spacing w:line="259" w:lineRule="auto"/>
        <w:ind w:left="1"/>
        <w:rPr>
          <w:rFonts w:eastAsia="Arial" w:cs="Arial"/>
          <w:b/>
          <w:u w:val="single" w:color="000000"/>
        </w:rPr>
      </w:pPr>
    </w:p>
    <w:p w14:paraId="55EB3C5C" w14:textId="77777777" w:rsidR="00E262EF" w:rsidRDefault="00E262EF" w:rsidP="001D0F22">
      <w:pPr>
        <w:spacing w:line="259" w:lineRule="auto"/>
        <w:ind w:left="1"/>
        <w:rPr>
          <w:rFonts w:eastAsia="Arial" w:cs="Arial"/>
          <w:b/>
          <w:u w:val="single" w:color="000000"/>
        </w:rPr>
      </w:pPr>
    </w:p>
    <w:p w14:paraId="74B491AA" w14:textId="3BA8CDC8" w:rsidR="001D0F22" w:rsidRDefault="001D0F22" w:rsidP="001D0F22">
      <w:pPr>
        <w:spacing w:line="259" w:lineRule="auto"/>
        <w:ind w:left="1"/>
      </w:pPr>
      <w:r>
        <w:rPr>
          <w:rFonts w:eastAsia="Arial" w:cs="Arial"/>
          <w:b/>
          <w:u w:val="single" w:color="000000"/>
        </w:rPr>
        <w:t>Assessment Contents:</w:t>
      </w:r>
      <w:r>
        <w:rPr>
          <w:rFonts w:eastAsia="Arial" w:cs="Arial"/>
          <w:b/>
        </w:rPr>
        <w:t xml:space="preserve"> </w:t>
      </w:r>
    </w:p>
    <w:p w14:paraId="4E451D98" w14:textId="77777777" w:rsidR="001D0F22" w:rsidRDefault="001D0F22" w:rsidP="001D0F22">
      <w:pPr>
        <w:spacing w:line="259" w:lineRule="auto"/>
        <w:ind w:left="1"/>
      </w:pPr>
      <w:r>
        <w:rPr>
          <w:rFonts w:eastAsia="Arial" w:cs="Arial"/>
          <w:b/>
        </w:rPr>
        <w:t xml:space="preserve"> </w:t>
      </w:r>
    </w:p>
    <w:tbl>
      <w:tblPr>
        <w:tblStyle w:val="TableGrid0"/>
        <w:tblW w:w="8960" w:type="dxa"/>
        <w:tblInd w:w="1" w:type="dxa"/>
        <w:tblLook w:val="04A0" w:firstRow="1" w:lastRow="0" w:firstColumn="1" w:lastColumn="0" w:noHBand="0" w:noVBand="1"/>
      </w:tblPr>
      <w:tblGrid>
        <w:gridCol w:w="1241"/>
        <w:gridCol w:w="7719"/>
      </w:tblGrid>
      <w:tr w:rsidR="001D0F22" w14:paraId="3DB468C6" w14:textId="77777777" w:rsidTr="000D1A53">
        <w:trPr>
          <w:trHeight w:val="857"/>
        </w:trPr>
        <w:tc>
          <w:tcPr>
            <w:tcW w:w="1241" w:type="dxa"/>
            <w:tcBorders>
              <w:top w:val="nil"/>
              <w:left w:val="nil"/>
              <w:bottom w:val="nil"/>
              <w:right w:val="nil"/>
            </w:tcBorders>
          </w:tcPr>
          <w:p w14:paraId="4902D8D7" w14:textId="79DF5207" w:rsidR="001D0F22" w:rsidRDefault="001D0F22" w:rsidP="000D1A53">
            <w:pPr>
              <w:spacing w:after="254" w:line="259" w:lineRule="auto"/>
            </w:pPr>
            <w:r>
              <w:rPr>
                <w:rFonts w:ascii="Arial" w:eastAsia="Arial" w:hAnsi="Arial" w:cs="Arial"/>
                <w:b/>
              </w:rPr>
              <w:t>Part A</w:t>
            </w:r>
            <w:r w:rsidR="00C01DEA">
              <w:rPr>
                <w:rFonts w:ascii="Arial" w:eastAsia="Arial" w:hAnsi="Arial" w:cs="Arial"/>
                <w:b/>
              </w:rPr>
              <w:t xml:space="preserve"> – </w:t>
            </w:r>
          </w:p>
          <w:p w14:paraId="0D458ED1" w14:textId="77777777" w:rsidR="001D0F22" w:rsidRDefault="001D0F22" w:rsidP="000D1A53">
            <w:pPr>
              <w:spacing w:line="259" w:lineRule="auto"/>
            </w:pPr>
            <w:r>
              <w:rPr>
                <w:rFonts w:ascii="Arial" w:eastAsia="Arial" w:hAnsi="Arial" w:cs="Arial"/>
                <w:b/>
              </w:rPr>
              <w:t xml:space="preserve"> </w:t>
            </w:r>
          </w:p>
        </w:tc>
        <w:tc>
          <w:tcPr>
            <w:tcW w:w="7719" w:type="dxa"/>
            <w:tcBorders>
              <w:top w:val="nil"/>
              <w:left w:val="nil"/>
              <w:bottom w:val="nil"/>
              <w:right w:val="nil"/>
            </w:tcBorders>
          </w:tcPr>
          <w:p w14:paraId="4084B22E" w14:textId="2843C331" w:rsidR="001D0F22" w:rsidRDefault="001D0F22" w:rsidP="000D1A53">
            <w:pPr>
              <w:spacing w:line="259" w:lineRule="auto"/>
              <w:ind w:left="178"/>
            </w:pPr>
            <w:r>
              <w:rPr>
                <w:rFonts w:ascii="Arial" w:eastAsia="Arial" w:hAnsi="Arial" w:cs="Arial"/>
                <w:b/>
              </w:rPr>
              <w:t>Introduction and information about the plan or project and initial assessment of credible risk to sites</w:t>
            </w:r>
            <w:r w:rsidR="00024150" w:rsidRPr="00024150">
              <w:rPr>
                <w:rFonts w:ascii="Arial" w:eastAsia="Arial" w:hAnsi="Arial" w:cs="Arial"/>
                <w:bCs/>
              </w:rPr>
              <w:t>……………………</w:t>
            </w:r>
            <w:proofErr w:type="gramStart"/>
            <w:r w:rsidR="00024150" w:rsidRPr="00024150">
              <w:rPr>
                <w:rFonts w:ascii="Arial" w:eastAsia="Arial" w:hAnsi="Arial" w:cs="Arial"/>
                <w:bCs/>
              </w:rPr>
              <w:t>…</w:t>
            </w:r>
            <w:r w:rsidR="009619EF">
              <w:rPr>
                <w:rFonts w:ascii="Arial" w:eastAsia="Arial" w:hAnsi="Arial" w:cs="Arial"/>
                <w:bCs/>
              </w:rPr>
              <w:t>.</w:t>
            </w:r>
            <w:r w:rsidR="00024150">
              <w:rPr>
                <w:rFonts w:ascii="Arial" w:eastAsia="Arial" w:hAnsi="Arial" w:cs="Arial"/>
                <w:bCs/>
              </w:rPr>
              <w:t>.</w:t>
            </w:r>
            <w:proofErr w:type="gramEnd"/>
            <w:r w:rsidR="00024150" w:rsidRPr="00024150">
              <w:rPr>
                <w:rFonts w:ascii="Arial" w:eastAsia="Arial" w:hAnsi="Arial" w:cs="Arial"/>
                <w:bCs/>
              </w:rPr>
              <w:t>…</w:t>
            </w:r>
            <w:r w:rsidR="00C228F4">
              <w:rPr>
                <w:rFonts w:ascii="Arial" w:eastAsia="Arial" w:hAnsi="Arial" w:cs="Arial"/>
                <w:bCs/>
              </w:rPr>
              <w:t>…….</w:t>
            </w:r>
            <w:r w:rsidR="00024150" w:rsidRPr="00024150">
              <w:rPr>
                <w:rFonts w:ascii="Arial" w:eastAsia="Arial" w:hAnsi="Arial" w:cs="Arial"/>
                <w:bCs/>
              </w:rPr>
              <w:t xml:space="preserve"> </w:t>
            </w:r>
            <w:r w:rsidR="00D63EBE">
              <w:rPr>
                <w:rFonts w:ascii="Arial" w:eastAsia="Arial" w:hAnsi="Arial" w:cs="Arial"/>
                <w:bCs/>
              </w:rPr>
              <w:t>2</w:t>
            </w:r>
            <w:r>
              <w:rPr>
                <w:rFonts w:ascii="Arial" w:eastAsia="Arial" w:hAnsi="Arial" w:cs="Arial"/>
                <w:b/>
              </w:rPr>
              <w:t xml:space="preserve"> </w:t>
            </w:r>
          </w:p>
        </w:tc>
      </w:tr>
      <w:tr w:rsidR="001D0F22" w14:paraId="3AB0EAEB" w14:textId="77777777" w:rsidTr="000D1A53">
        <w:trPr>
          <w:trHeight w:val="552"/>
        </w:trPr>
        <w:tc>
          <w:tcPr>
            <w:tcW w:w="1241" w:type="dxa"/>
            <w:tcBorders>
              <w:top w:val="nil"/>
              <w:left w:val="nil"/>
              <w:bottom w:val="nil"/>
              <w:right w:val="nil"/>
            </w:tcBorders>
          </w:tcPr>
          <w:p w14:paraId="4D245A82" w14:textId="2F77D3F7" w:rsidR="001D0F22" w:rsidRDefault="001D0F22" w:rsidP="000D1A53">
            <w:pPr>
              <w:spacing w:line="259" w:lineRule="auto"/>
            </w:pPr>
            <w:r>
              <w:rPr>
                <w:rFonts w:ascii="Arial" w:eastAsia="Arial" w:hAnsi="Arial" w:cs="Arial"/>
                <w:b/>
              </w:rPr>
              <w:t>Part B –</w:t>
            </w:r>
            <w:r w:rsidR="00C01DEA">
              <w:rPr>
                <w:rFonts w:ascii="Arial" w:eastAsia="Arial" w:hAnsi="Arial" w:cs="Arial"/>
                <w:b/>
              </w:rPr>
              <w:t xml:space="preserve"> </w:t>
            </w:r>
          </w:p>
          <w:p w14:paraId="06B0FA42" w14:textId="77777777" w:rsidR="001D0F22" w:rsidRDefault="001D0F22" w:rsidP="000D1A53">
            <w:pPr>
              <w:spacing w:line="259" w:lineRule="auto"/>
            </w:pPr>
            <w:r>
              <w:rPr>
                <w:rFonts w:ascii="Arial" w:eastAsia="Arial" w:hAnsi="Arial" w:cs="Arial"/>
                <w:b/>
              </w:rPr>
              <w:t xml:space="preserve"> </w:t>
            </w:r>
          </w:p>
        </w:tc>
        <w:tc>
          <w:tcPr>
            <w:tcW w:w="7719" w:type="dxa"/>
            <w:tcBorders>
              <w:top w:val="nil"/>
              <w:left w:val="nil"/>
              <w:bottom w:val="nil"/>
              <w:right w:val="nil"/>
            </w:tcBorders>
          </w:tcPr>
          <w:p w14:paraId="4E7D5EF6" w14:textId="109EDC41" w:rsidR="001D0F22" w:rsidRDefault="001D0F22" w:rsidP="000D1A53">
            <w:pPr>
              <w:spacing w:line="259" w:lineRule="auto"/>
              <w:ind w:left="199"/>
            </w:pPr>
            <w:r>
              <w:rPr>
                <w:rFonts w:ascii="Arial" w:eastAsia="Arial" w:hAnsi="Arial" w:cs="Arial"/>
                <w:b/>
              </w:rPr>
              <w:t>Information about the European Site(s) likely to be affected</w:t>
            </w:r>
            <w:r w:rsidR="00024150" w:rsidRPr="00024150">
              <w:rPr>
                <w:rFonts w:ascii="Arial" w:eastAsia="Arial" w:hAnsi="Arial" w:cs="Arial"/>
                <w:bCs/>
              </w:rPr>
              <w:t>…</w:t>
            </w:r>
            <w:r w:rsidR="009619EF">
              <w:rPr>
                <w:rFonts w:ascii="Arial" w:eastAsia="Arial" w:hAnsi="Arial" w:cs="Arial"/>
                <w:bCs/>
              </w:rPr>
              <w:t>.</w:t>
            </w:r>
            <w:r w:rsidR="00024150">
              <w:rPr>
                <w:rFonts w:ascii="Arial" w:eastAsia="Arial" w:hAnsi="Arial" w:cs="Arial"/>
                <w:bCs/>
              </w:rPr>
              <w:t>.</w:t>
            </w:r>
            <w:r w:rsidR="00024150" w:rsidRPr="00024150">
              <w:rPr>
                <w:rFonts w:ascii="Arial" w:eastAsia="Arial" w:hAnsi="Arial" w:cs="Arial"/>
                <w:bCs/>
              </w:rPr>
              <w:t>.</w:t>
            </w:r>
            <w:r w:rsidR="00D63EBE">
              <w:rPr>
                <w:rFonts w:ascii="Arial" w:eastAsia="Arial" w:hAnsi="Arial" w:cs="Arial"/>
                <w:bCs/>
              </w:rPr>
              <w:t>8</w:t>
            </w:r>
            <w:r>
              <w:rPr>
                <w:rFonts w:ascii="Arial" w:eastAsia="Arial" w:hAnsi="Arial" w:cs="Arial"/>
                <w:b/>
              </w:rPr>
              <w:t xml:space="preserve">  </w:t>
            </w:r>
          </w:p>
        </w:tc>
      </w:tr>
      <w:tr w:rsidR="001D0F22" w14:paraId="29D32E7F" w14:textId="77777777" w:rsidTr="000D1A53">
        <w:trPr>
          <w:trHeight w:val="552"/>
        </w:trPr>
        <w:tc>
          <w:tcPr>
            <w:tcW w:w="1241" w:type="dxa"/>
            <w:tcBorders>
              <w:top w:val="nil"/>
              <w:left w:val="nil"/>
              <w:bottom w:val="nil"/>
              <w:right w:val="nil"/>
            </w:tcBorders>
          </w:tcPr>
          <w:p w14:paraId="30311443" w14:textId="04042E7B" w:rsidR="001D0F22" w:rsidRDefault="001D0F22" w:rsidP="000D1A53">
            <w:pPr>
              <w:spacing w:line="259" w:lineRule="auto"/>
            </w:pPr>
            <w:r>
              <w:rPr>
                <w:rFonts w:ascii="Arial" w:eastAsia="Arial" w:hAnsi="Arial" w:cs="Arial"/>
                <w:b/>
              </w:rPr>
              <w:t>Part C –</w:t>
            </w:r>
            <w:r w:rsidR="00C01DEA">
              <w:rPr>
                <w:rFonts w:ascii="Arial" w:eastAsia="Arial" w:hAnsi="Arial" w:cs="Arial"/>
                <w:b/>
              </w:rPr>
              <w:t xml:space="preserve"> </w:t>
            </w:r>
          </w:p>
          <w:p w14:paraId="65E30E7A" w14:textId="77777777" w:rsidR="001D0F22" w:rsidRDefault="001D0F22" w:rsidP="000D1A53">
            <w:pPr>
              <w:spacing w:line="259" w:lineRule="auto"/>
            </w:pPr>
            <w:r>
              <w:rPr>
                <w:rFonts w:ascii="Arial" w:eastAsia="Arial" w:hAnsi="Arial" w:cs="Arial"/>
                <w:b/>
              </w:rPr>
              <w:t xml:space="preserve"> </w:t>
            </w:r>
          </w:p>
        </w:tc>
        <w:tc>
          <w:tcPr>
            <w:tcW w:w="7719" w:type="dxa"/>
            <w:tcBorders>
              <w:top w:val="nil"/>
              <w:left w:val="nil"/>
              <w:bottom w:val="nil"/>
              <w:right w:val="nil"/>
            </w:tcBorders>
          </w:tcPr>
          <w:p w14:paraId="52AF4ABE" w14:textId="1D9E572F" w:rsidR="001D0F22" w:rsidRDefault="001D0F22" w:rsidP="000D1A53">
            <w:pPr>
              <w:spacing w:line="259" w:lineRule="auto"/>
              <w:ind w:left="199"/>
            </w:pPr>
            <w:r>
              <w:rPr>
                <w:rFonts w:ascii="Arial" w:eastAsia="Arial" w:hAnsi="Arial" w:cs="Arial"/>
                <w:b/>
              </w:rPr>
              <w:t>Screening of the plan or project</w:t>
            </w:r>
            <w:r w:rsidR="00024150">
              <w:rPr>
                <w:rFonts w:ascii="Arial" w:eastAsia="Arial" w:hAnsi="Arial" w:cs="Arial"/>
                <w:bCs/>
              </w:rPr>
              <w:t>………………………………</w:t>
            </w:r>
            <w:proofErr w:type="gramStart"/>
            <w:r w:rsidR="00692B18">
              <w:rPr>
                <w:rFonts w:ascii="Arial" w:eastAsia="Arial" w:hAnsi="Arial" w:cs="Arial"/>
                <w:bCs/>
              </w:rPr>
              <w:t>…</w:t>
            </w:r>
            <w:r w:rsidR="009619EF">
              <w:rPr>
                <w:rFonts w:ascii="Arial" w:eastAsia="Arial" w:hAnsi="Arial" w:cs="Arial"/>
                <w:bCs/>
              </w:rPr>
              <w:t>.</w:t>
            </w:r>
            <w:r w:rsidR="00D63EBE">
              <w:rPr>
                <w:rFonts w:ascii="Arial" w:eastAsia="Arial" w:hAnsi="Arial" w:cs="Arial"/>
                <w:bCs/>
              </w:rPr>
              <w:t>.</w:t>
            </w:r>
            <w:proofErr w:type="gramEnd"/>
            <w:r w:rsidR="00024150">
              <w:rPr>
                <w:rFonts w:ascii="Arial" w:eastAsia="Arial" w:hAnsi="Arial" w:cs="Arial"/>
                <w:bCs/>
              </w:rPr>
              <w:t>…1</w:t>
            </w:r>
            <w:r w:rsidR="00D63EBE">
              <w:rPr>
                <w:rFonts w:ascii="Arial" w:eastAsia="Arial" w:hAnsi="Arial" w:cs="Arial"/>
                <w:bCs/>
              </w:rPr>
              <w:t>1</w:t>
            </w:r>
            <w:r>
              <w:rPr>
                <w:rFonts w:ascii="Arial" w:eastAsia="Arial" w:hAnsi="Arial" w:cs="Arial"/>
                <w:b/>
              </w:rPr>
              <w:t xml:space="preserve">  </w:t>
            </w:r>
          </w:p>
        </w:tc>
      </w:tr>
      <w:tr w:rsidR="001D0F22" w14:paraId="4EBFDFC2" w14:textId="77777777" w:rsidTr="000D1A53">
        <w:trPr>
          <w:trHeight w:val="828"/>
        </w:trPr>
        <w:tc>
          <w:tcPr>
            <w:tcW w:w="1241" w:type="dxa"/>
            <w:tcBorders>
              <w:top w:val="nil"/>
              <w:left w:val="nil"/>
              <w:bottom w:val="nil"/>
              <w:right w:val="nil"/>
            </w:tcBorders>
          </w:tcPr>
          <w:p w14:paraId="25AB7EF4" w14:textId="7CB69878" w:rsidR="001D0F22" w:rsidRDefault="001D0F22" w:rsidP="000D1A53">
            <w:pPr>
              <w:spacing w:after="254" w:line="259" w:lineRule="auto"/>
            </w:pPr>
            <w:r>
              <w:rPr>
                <w:rFonts w:ascii="Arial" w:eastAsia="Arial" w:hAnsi="Arial" w:cs="Arial"/>
                <w:b/>
              </w:rPr>
              <w:t xml:space="preserve">Part D – </w:t>
            </w:r>
          </w:p>
          <w:p w14:paraId="3F320EB0" w14:textId="77777777" w:rsidR="001D0F22" w:rsidRDefault="001D0F22" w:rsidP="000D1A53">
            <w:pPr>
              <w:spacing w:line="259" w:lineRule="auto"/>
            </w:pPr>
            <w:r>
              <w:rPr>
                <w:rFonts w:ascii="Arial" w:eastAsia="Arial" w:hAnsi="Arial" w:cs="Arial"/>
                <w:b/>
              </w:rPr>
              <w:t xml:space="preserve"> </w:t>
            </w:r>
          </w:p>
        </w:tc>
        <w:tc>
          <w:tcPr>
            <w:tcW w:w="7719" w:type="dxa"/>
            <w:tcBorders>
              <w:top w:val="nil"/>
              <w:left w:val="nil"/>
              <w:bottom w:val="nil"/>
              <w:right w:val="nil"/>
            </w:tcBorders>
          </w:tcPr>
          <w:p w14:paraId="7E6A4AAE" w14:textId="72AA29E3" w:rsidR="001D0F22" w:rsidRPr="00024150" w:rsidRDefault="001D0F22" w:rsidP="000D1A53">
            <w:pPr>
              <w:spacing w:line="259" w:lineRule="auto"/>
              <w:ind w:left="199"/>
              <w:rPr>
                <w:bCs/>
              </w:rPr>
            </w:pPr>
            <w:r>
              <w:rPr>
                <w:rFonts w:ascii="Arial" w:eastAsia="Arial" w:hAnsi="Arial" w:cs="Arial"/>
                <w:b/>
              </w:rPr>
              <w:t>Appropriate assessment and conclusions on site integrity (</w:t>
            </w:r>
            <w:r>
              <w:rPr>
                <w:rFonts w:ascii="Arial" w:eastAsia="Arial" w:hAnsi="Arial" w:cs="Arial"/>
                <w:b/>
                <w:i/>
              </w:rPr>
              <w:t xml:space="preserve">where </w:t>
            </w:r>
            <w:proofErr w:type="gramStart"/>
            <w:r>
              <w:rPr>
                <w:rFonts w:ascii="Arial" w:eastAsia="Arial" w:hAnsi="Arial" w:cs="Arial"/>
                <w:b/>
                <w:i/>
              </w:rPr>
              <w:t>required</w:t>
            </w:r>
            <w:r>
              <w:rPr>
                <w:rFonts w:ascii="Arial" w:eastAsia="Arial" w:hAnsi="Arial" w:cs="Arial"/>
                <w:b/>
              </w:rPr>
              <w:t>)</w:t>
            </w:r>
            <w:r w:rsidR="00024150">
              <w:rPr>
                <w:rFonts w:ascii="Arial" w:eastAsia="Arial" w:hAnsi="Arial" w:cs="Arial"/>
                <w:bCs/>
              </w:rPr>
              <w:t>…</w:t>
            </w:r>
            <w:proofErr w:type="gramEnd"/>
            <w:r w:rsidR="00024150">
              <w:rPr>
                <w:rFonts w:ascii="Arial" w:eastAsia="Arial" w:hAnsi="Arial" w:cs="Arial"/>
                <w:bCs/>
              </w:rPr>
              <w:t>……………………………………………………</w:t>
            </w:r>
            <w:proofErr w:type="gramStart"/>
            <w:r w:rsidR="00024150">
              <w:rPr>
                <w:rFonts w:ascii="Arial" w:eastAsia="Arial" w:hAnsi="Arial" w:cs="Arial"/>
                <w:bCs/>
              </w:rPr>
              <w:t>…..</w:t>
            </w:r>
            <w:proofErr w:type="gramEnd"/>
            <w:r w:rsidR="00024150">
              <w:rPr>
                <w:rFonts w:ascii="Arial" w:eastAsia="Arial" w:hAnsi="Arial" w:cs="Arial"/>
                <w:bCs/>
              </w:rPr>
              <w:t>…</w:t>
            </w:r>
            <w:r w:rsidR="009619EF">
              <w:rPr>
                <w:rFonts w:ascii="Arial" w:eastAsia="Arial" w:hAnsi="Arial" w:cs="Arial"/>
                <w:bCs/>
              </w:rPr>
              <w:t>.</w:t>
            </w:r>
            <w:r w:rsidR="00024150">
              <w:rPr>
                <w:rFonts w:ascii="Arial" w:eastAsia="Arial" w:hAnsi="Arial" w:cs="Arial"/>
                <w:bCs/>
              </w:rPr>
              <w:t>….1</w:t>
            </w:r>
            <w:r w:rsidR="00D63EBE">
              <w:rPr>
                <w:rFonts w:ascii="Arial" w:eastAsia="Arial" w:hAnsi="Arial" w:cs="Arial"/>
                <w:bCs/>
              </w:rPr>
              <w:t>5</w:t>
            </w:r>
          </w:p>
        </w:tc>
      </w:tr>
      <w:tr w:rsidR="001D0F22" w14:paraId="396C1FDA" w14:textId="77777777" w:rsidTr="000D1A53">
        <w:trPr>
          <w:trHeight w:val="305"/>
        </w:trPr>
        <w:tc>
          <w:tcPr>
            <w:tcW w:w="1241" w:type="dxa"/>
            <w:tcBorders>
              <w:top w:val="nil"/>
              <w:left w:val="nil"/>
              <w:bottom w:val="nil"/>
              <w:right w:val="nil"/>
            </w:tcBorders>
          </w:tcPr>
          <w:p w14:paraId="31F7FAB5" w14:textId="4BA10E83" w:rsidR="001D0F22" w:rsidRDefault="001D0F22" w:rsidP="000D1A53">
            <w:pPr>
              <w:spacing w:line="259" w:lineRule="auto"/>
            </w:pPr>
            <w:r>
              <w:rPr>
                <w:rFonts w:ascii="Arial" w:eastAsia="Arial" w:hAnsi="Arial" w:cs="Arial"/>
                <w:b/>
              </w:rPr>
              <w:t xml:space="preserve">Part E – </w:t>
            </w:r>
          </w:p>
        </w:tc>
        <w:tc>
          <w:tcPr>
            <w:tcW w:w="7719" w:type="dxa"/>
            <w:tcBorders>
              <w:top w:val="nil"/>
              <w:left w:val="nil"/>
              <w:bottom w:val="nil"/>
              <w:right w:val="nil"/>
            </w:tcBorders>
          </w:tcPr>
          <w:p w14:paraId="1159B471" w14:textId="23CB459C" w:rsidR="001D0F22" w:rsidRPr="00024150" w:rsidRDefault="001D0F22" w:rsidP="000D1A53">
            <w:pPr>
              <w:spacing w:line="259" w:lineRule="auto"/>
              <w:ind w:left="199"/>
              <w:rPr>
                <w:bCs/>
              </w:rPr>
            </w:pPr>
            <w:r>
              <w:rPr>
                <w:rFonts w:ascii="Arial" w:eastAsia="Arial" w:hAnsi="Arial" w:cs="Arial"/>
                <w:b/>
              </w:rPr>
              <w:t>Permission decision with respect to European Sites</w:t>
            </w:r>
            <w:r w:rsidR="00024150">
              <w:rPr>
                <w:rFonts w:ascii="Arial" w:eastAsia="Arial" w:hAnsi="Arial" w:cs="Arial"/>
                <w:bCs/>
              </w:rPr>
              <w:t>……</w:t>
            </w:r>
            <w:proofErr w:type="gramStart"/>
            <w:r w:rsidR="00024150">
              <w:rPr>
                <w:rFonts w:ascii="Arial" w:eastAsia="Arial" w:hAnsi="Arial" w:cs="Arial"/>
                <w:bCs/>
              </w:rPr>
              <w:t>…</w:t>
            </w:r>
            <w:r w:rsidR="009619EF">
              <w:rPr>
                <w:rFonts w:ascii="Arial" w:eastAsia="Arial" w:hAnsi="Arial" w:cs="Arial"/>
                <w:bCs/>
              </w:rPr>
              <w:t>.</w:t>
            </w:r>
            <w:r w:rsidR="00024150">
              <w:rPr>
                <w:rFonts w:ascii="Arial" w:eastAsia="Arial" w:hAnsi="Arial" w:cs="Arial"/>
                <w:bCs/>
              </w:rPr>
              <w:t>…..</w:t>
            </w:r>
            <w:proofErr w:type="gramEnd"/>
            <w:r w:rsidR="00D63EBE">
              <w:rPr>
                <w:rFonts w:ascii="Arial" w:eastAsia="Arial" w:hAnsi="Arial" w:cs="Arial"/>
                <w:bCs/>
              </w:rPr>
              <w:t>19</w:t>
            </w:r>
          </w:p>
        </w:tc>
      </w:tr>
    </w:tbl>
    <w:p w14:paraId="040ECF02" w14:textId="77777777" w:rsidR="001D0F22" w:rsidRDefault="001D0F22" w:rsidP="001D0F22">
      <w:pPr>
        <w:spacing w:line="259" w:lineRule="auto"/>
        <w:ind w:left="1"/>
      </w:pPr>
      <w:r>
        <w:rPr>
          <w:rFonts w:eastAsia="Arial" w:cs="Arial"/>
          <w:b/>
        </w:rPr>
        <w:t xml:space="preserve"> </w:t>
      </w:r>
    </w:p>
    <w:p w14:paraId="472826EA" w14:textId="3513D279" w:rsidR="001D0F22" w:rsidRPr="00692B18" w:rsidRDefault="001D0F22" w:rsidP="001D0F22">
      <w:pPr>
        <w:spacing w:after="5" w:line="250" w:lineRule="auto"/>
        <w:ind w:left="-4" w:right="237"/>
        <w:rPr>
          <w:bCs/>
        </w:rPr>
      </w:pPr>
      <w:r>
        <w:rPr>
          <w:rFonts w:eastAsia="Arial" w:cs="Arial"/>
          <w:b/>
        </w:rPr>
        <w:t>References to science/evidence</w:t>
      </w:r>
      <w:r w:rsidR="00692B18">
        <w:rPr>
          <w:rFonts w:eastAsia="Arial" w:cs="Arial"/>
          <w:b/>
        </w:rPr>
        <w:t xml:space="preserve"> </w:t>
      </w:r>
      <w:r w:rsidR="00692B18">
        <w:rPr>
          <w:rFonts w:eastAsia="Arial" w:cs="Arial"/>
          <w:bCs/>
        </w:rPr>
        <w:t>…</w:t>
      </w:r>
      <w:proofErr w:type="gramStart"/>
      <w:r w:rsidR="00692B18">
        <w:rPr>
          <w:rFonts w:eastAsia="Arial" w:cs="Arial"/>
          <w:bCs/>
        </w:rPr>
        <w:t>…..</w:t>
      </w:r>
      <w:proofErr w:type="gramEnd"/>
      <w:r w:rsidR="00692B18">
        <w:rPr>
          <w:rFonts w:eastAsia="Arial" w:cs="Arial"/>
          <w:bCs/>
        </w:rPr>
        <w:t>…………………………………………</w:t>
      </w:r>
      <w:r w:rsidR="009619EF">
        <w:rPr>
          <w:rFonts w:eastAsia="Arial" w:cs="Arial"/>
          <w:bCs/>
        </w:rPr>
        <w:t>.</w:t>
      </w:r>
      <w:r w:rsidR="00692B18">
        <w:rPr>
          <w:rFonts w:eastAsia="Arial" w:cs="Arial"/>
          <w:bCs/>
        </w:rPr>
        <w:t>….2</w:t>
      </w:r>
      <w:r w:rsidR="00D63EBE">
        <w:rPr>
          <w:rFonts w:eastAsia="Arial" w:cs="Arial"/>
          <w:bCs/>
        </w:rPr>
        <w:t>0</w:t>
      </w:r>
    </w:p>
    <w:p w14:paraId="74E24EA1" w14:textId="7D721BB8" w:rsidR="001D0F22" w:rsidRDefault="001D0F22" w:rsidP="001D0F22">
      <w:pPr>
        <w:spacing w:line="259" w:lineRule="auto"/>
        <w:ind w:left="-4"/>
        <w:rPr>
          <w:rFonts w:eastAsia="Arial" w:cs="Arial"/>
          <w:b/>
        </w:rPr>
      </w:pPr>
      <w:r>
        <w:rPr>
          <w:rFonts w:eastAsia="Arial" w:cs="Arial"/>
          <w:b/>
        </w:rPr>
        <w:t xml:space="preserve">Appendices </w:t>
      </w:r>
      <w:r w:rsidR="00692B18">
        <w:rPr>
          <w:rFonts w:eastAsia="Arial" w:cs="Arial"/>
          <w:b/>
        </w:rPr>
        <w:t xml:space="preserve">1 – 4 </w:t>
      </w:r>
      <w:r w:rsidR="00692B18" w:rsidRPr="00692B18">
        <w:rPr>
          <w:rFonts w:eastAsia="Arial" w:cs="Arial"/>
          <w:bCs/>
        </w:rPr>
        <w:t>………</w:t>
      </w:r>
      <w:proofErr w:type="gramStart"/>
      <w:r w:rsidR="00692B18" w:rsidRPr="00692B18">
        <w:rPr>
          <w:rFonts w:eastAsia="Arial" w:cs="Arial"/>
          <w:bCs/>
        </w:rPr>
        <w:t>…</w:t>
      </w:r>
      <w:r w:rsidR="00692B18">
        <w:rPr>
          <w:rFonts w:eastAsia="Arial" w:cs="Arial"/>
          <w:bCs/>
        </w:rPr>
        <w:t>..</w:t>
      </w:r>
      <w:proofErr w:type="gramEnd"/>
      <w:r w:rsidR="00692B18" w:rsidRPr="00692B18">
        <w:rPr>
          <w:rFonts w:eastAsia="Arial" w:cs="Arial"/>
          <w:bCs/>
        </w:rPr>
        <w:t>………………………………………………………</w:t>
      </w:r>
      <w:r w:rsidR="009619EF">
        <w:rPr>
          <w:rFonts w:eastAsia="Arial" w:cs="Arial"/>
          <w:bCs/>
        </w:rPr>
        <w:t>.</w:t>
      </w:r>
      <w:r w:rsidR="00692B18" w:rsidRPr="00692B18">
        <w:rPr>
          <w:rFonts w:eastAsia="Arial" w:cs="Arial"/>
          <w:bCs/>
        </w:rPr>
        <w:t>….2</w:t>
      </w:r>
      <w:r w:rsidR="00D63EBE">
        <w:rPr>
          <w:rFonts w:eastAsia="Arial" w:cs="Arial"/>
          <w:bCs/>
        </w:rPr>
        <w:t>2</w:t>
      </w:r>
      <w:r>
        <w:rPr>
          <w:rFonts w:eastAsia="Arial" w:cs="Arial"/>
          <w:b/>
        </w:rPr>
        <w:t xml:space="preserve"> </w:t>
      </w:r>
    </w:p>
    <w:p w14:paraId="5BDC11B2" w14:textId="249FAFFC" w:rsidR="00112BD1" w:rsidRDefault="00112BD1">
      <w:pPr>
        <w:spacing w:after="160" w:line="259" w:lineRule="auto"/>
        <w:rPr>
          <w:rFonts w:eastAsia="Arial" w:cs="Arial"/>
          <w:b/>
        </w:rPr>
      </w:pPr>
      <w:r>
        <w:rPr>
          <w:rFonts w:eastAsia="Arial" w:cs="Arial"/>
          <w:b/>
        </w:rPr>
        <w:br w:type="page"/>
      </w:r>
    </w:p>
    <w:p w14:paraId="036127BB" w14:textId="77777777" w:rsidR="001D0F22" w:rsidRDefault="001D0F22" w:rsidP="001D0F22">
      <w:pPr>
        <w:spacing w:after="11" w:line="250" w:lineRule="auto"/>
        <w:ind w:left="-4"/>
      </w:pPr>
      <w:r>
        <w:rPr>
          <w:rFonts w:eastAsia="Arial" w:cs="Arial"/>
          <w:b/>
          <w:sz w:val="28"/>
        </w:rPr>
        <w:lastRenderedPageBreak/>
        <w:t xml:space="preserve">PART A:  </w:t>
      </w:r>
    </w:p>
    <w:p w14:paraId="413DE01A" w14:textId="084ABA56" w:rsidR="001D0F22" w:rsidRPr="00DF5B02" w:rsidRDefault="001D0F22" w:rsidP="00B53C25">
      <w:pPr>
        <w:pStyle w:val="Heading2"/>
        <w:rPr>
          <w:sz w:val="44"/>
          <w:szCs w:val="44"/>
        </w:rPr>
      </w:pPr>
      <w:r w:rsidRPr="00DF5B02">
        <w:rPr>
          <w:sz w:val="44"/>
          <w:szCs w:val="44"/>
        </w:rPr>
        <w:t xml:space="preserve">Introduction and </w:t>
      </w:r>
      <w:r w:rsidR="00C228F4">
        <w:rPr>
          <w:sz w:val="44"/>
          <w:szCs w:val="44"/>
        </w:rPr>
        <w:t>i</w:t>
      </w:r>
      <w:r w:rsidRPr="00DF5B02">
        <w:rPr>
          <w:sz w:val="44"/>
          <w:szCs w:val="44"/>
        </w:rPr>
        <w:t xml:space="preserve">nformation about the project and an initial assessment of credible risk to European Sites </w:t>
      </w:r>
    </w:p>
    <w:p w14:paraId="7DCB1940" w14:textId="77777777" w:rsidR="001D0F22" w:rsidRDefault="001D0F22" w:rsidP="001D0F22">
      <w:pPr>
        <w:spacing w:line="259" w:lineRule="auto"/>
        <w:ind w:left="1"/>
      </w:pPr>
      <w:r>
        <w:rPr>
          <w:rFonts w:eastAsia="Arial" w:cs="Arial"/>
          <w:b/>
        </w:rPr>
        <w:t xml:space="preserve"> </w:t>
      </w:r>
    </w:p>
    <w:p w14:paraId="73949FA3" w14:textId="77777777" w:rsidR="001D0F22" w:rsidRDefault="001D0F22" w:rsidP="00AE135B">
      <w:pPr>
        <w:pStyle w:val="Heading1"/>
        <w:ind w:left="-4"/>
      </w:pPr>
      <w:r>
        <w:t xml:space="preserve">A1. Introduction </w:t>
      </w:r>
    </w:p>
    <w:p w14:paraId="27BD25EE" w14:textId="77777777" w:rsidR="001D0F22" w:rsidRDefault="001D0F22" w:rsidP="001D0F22">
      <w:pPr>
        <w:spacing w:line="259" w:lineRule="auto"/>
        <w:ind w:left="1"/>
      </w:pPr>
      <w:r>
        <w:t xml:space="preserve"> </w:t>
      </w:r>
    </w:p>
    <w:p w14:paraId="1E64DCBA" w14:textId="546D2A4D" w:rsidR="001D0F22" w:rsidRDefault="001D0F22" w:rsidP="001D0F22">
      <w:pPr>
        <w:ind w:left="-3" w:right="5"/>
      </w:pPr>
      <w:r>
        <w:t xml:space="preserve">This is a record of the Habitats Regulations Assessment (‘HRA’) undertaken by </w:t>
      </w:r>
      <w:r w:rsidR="00B73FE6">
        <w:t xml:space="preserve">South Holland District Council </w:t>
      </w:r>
      <w:r>
        <w:t xml:space="preserve">in its role as competent authority and in accordance with the assessment and review provisions of the Conservation of Habitats and Species Regulations 2010 (as amended) (‘the Habitats Regulations’). </w:t>
      </w:r>
      <w:r w:rsidR="00E262EF">
        <w:t xml:space="preserve"> Some information contained </w:t>
      </w:r>
      <w:r w:rsidR="004F5E91">
        <w:t>herein</w:t>
      </w:r>
      <w:r w:rsidR="00E262EF">
        <w:t xml:space="preserve"> has been extracted</w:t>
      </w:r>
      <w:r w:rsidR="004F5E91">
        <w:t xml:space="preserve"> from the “Shadow Habitat Regulations Assessment” produced </w:t>
      </w:r>
      <w:r w:rsidR="00AE135B">
        <w:t xml:space="preserve">by </w:t>
      </w:r>
      <w:r w:rsidR="004F5E91">
        <w:t>ECOSA (Ecological Survey and Assessment, ltd)</w:t>
      </w:r>
      <w:r w:rsidR="00AE135B">
        <w:t xml:space="preserve"> in December 2024.</w:t>
      </w:r>
    </w:p>
    <w:p w14:paraId="1E748711" w14:textId="77777777" w:rsidR="001D0F22" w:rsidRDefault="001D0F22" w:rsidP="001D0F22">
      <w:pPr>
        <w:spacing w:line="259" w:lineRule="auto"/>
        <w:ind w:left="1"/>
      </w:pPr>
      <w:r>
        <w:t xml:space="preserve"> </w:t>
      </w:r>
    </w:p>
    <w:p w14:paraId="776E5331" w14:textId="59E8C3E1" w:rsidR="001D0F22" w:rsidRDefault="00B73FE6" w:rsidP="001D0F22">
      <w:pPr>
        <w:ind w:left="-3" w:right="5"/>
      </w:pPr>
      <w:r>
        <w:t>SHDC</w:t>
      </w:r>
      <w:r w:rsidR="001D0F22">
        <w:t xml:space="preserve"> </w:t>
      </w:r>
      <w:r>
        <w:t xml:space="preserve">must </w:t>
      </w:r>
      <w:proofErr w:type="gramStart"/>
      <w:r w:rsidR="001D0F22">
        <w:t>make a decision</w:t>
      </w:r>
      <w:proofErr w:type="gramEnd"/>
      <w:r w:rsidR="001D0F22">
        <w:t xml:space="preserve"> as to whether to </w:t>
      </w:r>
      <w:r>
        <w:t xml:space="preserve">grant permission to RAF Holbeach to install two </w:t>
      </w:r>
      <w:r w:rsidR="00E262EF">
        <w:t xml:space="preserve">new </w:t>
      </w:r>
      <w:r>
        <w:t xml:space="preserve">target barges on </w:t>
      </w:r>
      <w:r w:rsidR="00BF6BAA">
        <w:t>intertidal</w:t>
      </w:r>
      <w:r>
        <w:t xml:space="preserve"> mud within the RAF Holbeach air weapons range located within the Wash (SPA, SAC, Ramsar), </w:t>
      </w:r>
      <w:r w:rsidR="001D0F22">
        <w:t>hereby referred to as ‘the project’</w:t>
      </w:r>
      <w:r w:rsidR="00AE135B">
        <w:t>.</w:t>
      </w:r>
    </w:p>
    <w:p w14:paraId="5E7A6B98" w14:textId="77777777" w:rsidR="001D0F22" w:rsidRDefault="001D0F22" w:rsidP="001D0F22">
      <w:pPr>
        <w:spacing w:line="259" w:lineRule="auto"/>
        <w:ind w:left="1"/>
      </w:pPr>
      <w:r>
        <w:t xml:space="preserve"> </w:t>
      </w:r>
    </w:p>
    <w:p w14:paraId="197E9C88" w14:textId="77777777" w:rsidR="001D0F22" w:rsidRDefault="001D0F22" w:rsidP="001D0F22">
      <w:pPr>
        <w:ind w:left="-3" w:right="5"/>
      </w:pPr>
      <w:r>
        <w:t xml:space="preserve">Where such a proposal might affect a European Site, </w:t>
      </w:r>
      <w:r w:rsidRPr="00BF6BAA">
        <w:rPr>
          <w:rFonts w:eastAsia="Arial" w:cs="Arial"/>
          <w:bCs/>
        </w:rPr>
        <w:t>Regulation 61</w:t>
      </w:r>
      <w:r>
        <w:t xml:space="preserve"> of the Habitats Regulations requires an assessment to be made of such proposals by a competent authority.  </w:t>
      </w:r>
    </w:p>
    <w:p w14:paraId="2947DFFB" w14:textId="77777777" w:rsidR="001D0F22" w:rsidRDefault="001D0F22" w:rsidP="001D0F22">
      <w:pPr>
        <w:spacing w:line="259" w:lineRule="auto"/>
        <w:ind w:left="1"/>
      </w:pPr>
      <w:r>
        <w:t xml:space="preserve">  </w:t>
      </w:r>
    </w:p>
    <w:p w14:paraId="45685A1A" w14:textId="1E4BDE5A" w:rsidR="001D0F22" w:rsidRDefault="001D0F22" w:rsidP="001D0F22">
      <w:pPr>
        <w:ind w:left="-3" w:right="5"/>
      </w:pPr>
      <w:r>
        <w:t xml:space="preserve">In making this HRA as the competent authority in this case, </w:t>
      </w:r>
      <w:r w:rsidR="00E262EF">
        <w:t xml:space="preserve">SHDC </w:t>
      </w:r>
      <w:r>
        <w:t xml:space="preserve">may </w:t>
      </w:r>
      <w:r>
        <w:rPr>
          <w:u w:val="single" w:color="000000"/>
        </w:rPr>
        <w:t>only</w:t>
      </w:r>
      <w:r>
        <w:t xml:space="preserve"> </w:t>
      </w:r>
      <w:r w:rsidR="00E262EF">
        <w:t xml:space="preserve">grant permission </w:t>
      </w:r>
      <w:r>
        <w:t xml:space="preserve">to the project where it is able to ascertain </w:t>
      </w:r>
      <w:r>
        <w:rPr>
          <w:rFonts w:eastAsia="Arial" w:cs="Arial"/>
          <w:i/>
        </w:rPr>
        <w:t>either</w:t>
      </w:r>
      <w:r>
        <w:t xml:space="preserve">: </w:t>
      </w:r>
    </w:p>
    <w:p w14:paraId="4F5580F2" w14:textId="5F9DEF1F" w:rsidR="001D0F22" w:rsidRDefault="001D0F22" w:rsidP="001D0F22">
      <w:pPr>
        <w:numPr>
          <w:ilvl w:val="0"/>
          <w:numId w:val="33"/>
        </w:numPr>
        <w:spacing w:after="4" w:line="248" w:lineRule="auto"/>
        <w:ind w:right="5" w:hanging="360"/>
      </w:pPr>
      <w:r>
        <w:t>that it will not have a likely significant effect on a European site (either alone or in</w:t>
      </w:r>
      <w:r w:rsidR="00E262EF">
        <w:t xml:space="preserve"> </w:t>
      </w:r>
      <w:r>
        <w:t xml:space="preserve">combination with other plans and projects), </w:t>
      </w:r>
      <w:proofErr w:type="gramStart"/>
      <w:r>
        <w:t>or;</w:t>
      </w:r>
      <w:proofErr w:type="gramEnd"/>
      <w:r>
        <w:t xml:space="preserve"> </w:t>
      </w:r>
    </w:p>
    <w:p w14:paraId="1E40942A" w14:textId="77777777" w:rsidR="001D0F22" w:rsidRDefault="001D0F22" w:rsidP="001D0F22">
      <w:pPr>
        <w:numPr>
          <w:ilvl w:val="0"/>
          <w:numId w:val="33"/>
        </w:numPr>
        <w:spacing w:after="4" w:line="248" w:lineRule="auto"/>
        <w:ind w:right="5" w:hanging="360"/>
      </w:pPr>
      <w:r>
        <w:t xml:space="preserve">that it will have no adverse effect on the integrity of a European Site following an appropriate assessment.  </w:t>
      </w:r>
    </w:p>
    <w:p w14:paraId="2E80D757" w14:textId="77777777" w:rsidR="001D0F22" w:rsidRDefault="001D0F22" w:rsidP="001D0F22">
      <w:pPr>
        <w:spacing w:line="259" w:lineRule="auto"/>
        <w:ind w:left="722"/>
      </w:pPr>
      <w:r>
        <w:t xml:space="preserve"> </w:t>
      </w:r>
    </w:p>
    <w:p w14:paraId="1FD1F468" w14:textId="5648AE2B" w:rsidR="004F5E91" w:rsidRDefault="001D0F22" w:rsidP="001D0F22">
      <w:pPr>
        <w:ind w:left="-3" w:right="5"/>
      </w:pPr>
      <w:r>
        <w:t xml:space="preserve">If such effects cannot be ruled out, the proposal cannot proceed unless the further tests given in Regulations 62 and 66 of the Habitats Regulations can be satisfied.  </w:t>
      </w:r>
    </w:p>
    <w:p w14:paraId="3D4E9A43" w14:textId="77777777" w:rsidR="004F5E91" w:rsidRDefault="004F5E91">
      <w:pPr>
        <w:spacing w:after="160" w:line="259" w:lineRule="auto"/>
      </w:pPr>
      <w:r>
        <w:br w:type="page"/>
      </w:r>
    </w:p>
    <w:p w14:paraId="32C21109" w14:textId="77777777" w:rsidR="001D0F22" w:rsidRDefault="001D0F22" w:rsidP="00AE135B">
      <w:pPr>
        <w:pStyle w:val="Heading1"/>
        <w:ind w:left="-4"/>
      </w:pPr>
      <w:r>
        <w:lastRenderedPageBreak/>
        <w:t xml:space="preserve">A2. Details of the plan or project </w:t>
      </w:r>
    </w:p>
    <w:p w14:paraId="5A1448A8" w14:textId="77777777" w:rsidR="001D0F22" w:rsidRDefault="001D0F22" w:rsidP="001D0F22">
      <w:pPr>
        <w:spacing w:line="259" w:lineRule="auto"/>
        <w:ind w:left="1"/>
      </w:pPr>
      <w:r>
        <w:rPr>
          <w:rFonts w:eastAsia="Arial" w:cs="Arial"/>
          <w:b/>
          <w:i/>
        </w:rPr>
        <w:t xml:space="preserve"> </w:t>
      </w:r>
    </w:p>
    <w:p w14:paraId="4CE3E4DC" w14:textId="77777777" w:rsidR="00BF6BAA" w:rsidRDefault="00BF6BAA" w:rsidP="00BF6BAA">
      <w:pPr>
        <w:spacing w:line="250" w:lineRule="auto"/>
        <w:ind w:left="-4"/>
      </w:pPr>
      <w:r>
        <w:rPr>
          <w:rFonts w:eastAsia="Arial" w:cs="Arial"/>
          <w:b/>
        </w:rPr>
        <w:t xml:space="preserve">Name of applicant: </w:t>
      </w:r>
      <w:r w:rsidRPr="004F5E91">
        <w:t>RAF Holbeach</w:t>
      </w:r>
      <w:r>
        <w:rPr>
          <w:rFonts w:eastAsia="Arial" w:cs="Arial"/>
          <w:i/>
        </w:rPr>
        <w:t xml:space="preserve"> </w:t>
      </w:r>
    </w:p>
    <w:p w14:paraId="64E55467" w14:textId="77777777" w:rsidR="00BF6BAA" w:rsidRDefault="00BF6BAA" w:rsidP="001D0F22">
      <w:pPr>
        <w:spacing w:line="250" w:lineRule="auto"/>
        <w:ind w:left="-4"/>
        <w:rPr>
          <w:rFonts w:eastAsia="Arial" w:cs="Arial"/>
          <w:b/>
        </w:rPr>
      </w:pPr>
    </w:p>
    <w:p w14:paraId="57342C52" w14:textId="3402A79F" w:rsidR="001D0F22" w:rsidRDefault="001D0F22" w:rsidP="001D0F22">
      <w:pPr>
        <w:spacing w:line="250" w:lineRule="auto"/>
        <w:ind w:left="-4"/>
      </w:pPr>
      <w:r>
        <w:rPr>
          <w:rFonts w:eastAsia="Arial" w:cs="Arial"/>
          <w:b/>
        </w:rPr>
        <w:t>Location</w:t>
      </w:r>
      <w:r w:rsidR="00AE135B">
        <w:rPr>
          <w:rFonts w:eastAsia="Arial" w:cs="Arial"/>
          <w:b/>
        </w:rPr>
        <w:t>:</w:t>
      </w:r>
      <w:r>
        <w:t xml:space="preserve"> </w:t>
      </w:r>
    </w:p>
    <w:p w14:paraId="25A4B38B" w14:textId="6DD57849" w:rsidR="00E262EF" w:rsidRPr="00E262EF" w:rsidRDefault="001D0F22" w:rsidP="00E262EF">
      <w:pPr>
        <w:spacing w:line="259" w:lineRule="auto"/>
        <w:ind w:left="1"/>
        <w:rPr>
          <w:b/>
          <w:bCs/>
        </w:rPr>
      </w:pPr>
      <w:r>
        <w:t xml:space="preserve"> </w:t>
      </w:r>
    </w:p>
    <w:p w14:paraId="6627B29A" w14:textId="2B5FE471" w:rsidR="00E262EF" w:rsidRDefault="00E262EF" w:rsidP="00E262EF">
      <w:pPr>
        <w:spacing w:line="259" w:lineRule="auto"/>
        <w:ind w:left="1"/>
      </w:pPr>
      <w:r w:rsidRPr="00E262EF">
        <w:t>The site lies within the Ministry of Defence weapons range danger area</w:t>
      </w:r>
      <w:r w:rsidR="007D22D3">
        <w:t xml:space="preserve"> (EGD 307)</w:t>
      </w:r>
      <w:r w:rsidRPr="00E262EF">
        <w:t xml:space="preserve">, </w:t>
      </w:r>
      <w:r w:rsidR="004F5E91">
        <w:t>located a</w:t>
      </w:r>
      <w:r w:rsidRPr="00E262EF">
        <w:t xml:space="preserve">long a </w:t>
      </w:r>
      <w:proofErr w:type="gramStart"/>
      <w:r w:rsidR="007D22D3">
        <w:t>3,875 ha</w:t>
      </w:r>
      <w:proofErr w:type="gramEnd"/>
      <w:r w:rsidR="007D22D3">
        <w:t xml:space="preserve"> </w:t>
      </w:r>
      <w:r w:rsidRPr="00E262EF">
        <w:t xml:space="preserve">region of The Wash </w:t>
      </w:r>
      <w:r w:rsidR="007D22D3">
        <w:t>(Wikipedia, 2025)</w:t>
      </w:r>
      <w:r w:rsidRPr="00E262EF">
        <w:t>, and is reserved for Royal Air Force, Army</w:t>
      </w:r>
      <w:r w:rsidR="004F5E91">
        <w:t xml:space="preserve"> </w:t>
      </w:r>
      <w:r w:rsidRPr="00E262EF">
        <w:t>Air Corps and NATO-allied bombing and air weapons training. The weapons range is</w:t>
      </w:r>
      <w:r w:rsidR="004F5E91">
        <w:t xml:space="preserve"> </w:t>
      </w:r>
      <w:r w:rsidRPr="00E262EF">
        <w:t>accessed via a driveable track, which leads from an observation tower on the coastline,</w:t>
      </w:r>
      <w:r w:rsidR="004F5E91">
        <w:t xml:space="preserve"> </w:t>
      </w:r>
      <w:r w:rsidRPr="00E262EF">
        <w:t>across the saltmarsh to a gravelled parking area.</w:t>
      </w:r>
    </w:p>
    <w:p w14:paraId="1722FF70" w14:textId="77777777" w:rsidR="004F5E91" w:rsidRPr="00E262EF" w:rsidRDefault="004F5E91" w:rsidP="00E262EF">
      <w:pPr>
        <w:spacing w:line="259" w:lineRule="auto"/>
        <w:ind w:left="1"/>
      </w:pPr>
    </w:p>
    <w:p w14:paraId="1D2A5F41" w14:textId="77A9599A" w:rsidR="004F5E91" w:rsidRDefault="00E262EF" w:rsidP="00E262EF">
      <w:pPr>
        <w:spacing w:line="259" w:lineRule="auto"/>
        <w:ind w:left="1"/>
      </w:pPr>
      <w:r w:rsidRPr="00E262EF">
        <w:t>The</w:t>
      </w:r>
      <w:r w:rsidR="00AE135B">
        <w:t xml:space="preserve"> project</w:t>
      </w:r>
      <w:r w:rsidRPr="00E262EF">
        <w:t xml:space="preserve"> site comprises an area of approximately 1,500</w:t>
      </w:r>
      <w:r w:rsidR="00BF6BAA">
        <w:t xml:space="preserve"> </w:t>
      </w:r>
      <w:r w:rsidRPr="00E262EF">
        <w:t>m</w:t>
      </w:r>
      <w:r w:rsidRPr="00BF6BAA">
        <w:rPr>
          <w:vertAlign w:val="superscript"/>
        </w:rPr>
        <w:t>2</w:t>
      </w:r>
      <w:r w:rsidRPr="00E262EF">
        <w:t xml:space="preserve"> of intertidal mudflat located within</w:t>
      </w:r>
      <w:r w:rsidR="004F5E91">
        <w:t xml:space="preserve"> </w:t>
      </w:r>
      <w:r w:rsidR="00566F17">
        <w:t>the range</w:t>
      </w:r>
      <w:r w:rsidRPr="00E262EF">
        <w:t>, approximately 1.75 kilometres north-east of the Lincolnshire</w:t>
      </w:r>
      <w:r w:rsidR="004F5E91">
        <w:t xml:space="preserve"> </w:t>
      </w:r>
      <w:r w:rsidRPr="00E262EF">
        <w:t>coastline</w:t>
      </w:r>
      <w:r w:rsidR="00A8201C">
        <w:t xml:space="preserve">; </w:t>
      </w:r>
      <w:r w:rsidRPr="00E262EF">
        <w:t xml:space="preserve">National Grid Reference (NGR) </w:t>
      </w:r>
      <w:r w:rsidR="00D77433" w:rsidRPr="00D77433">
        <w:t>TF 4755 3305</w:t>
      </w:r>
      <w:r w:rsidR="001A0F1B">
        <w:t xml:space="preserve"> (Appendix 1)</w:t>
      </w:r>
      <w:r w:rsidR="00D77433">
        <w:t>.</w:t>
      </w:r>
    </w:p>
    <w:p w14:paraId="37A4FDD7" w14:textId="77777777" w:rsidR="004F5E91" w:rsidRDefault="004F5E91" w:rsidP="00E262EF">
      <w:pPr>
        <w:spacing w:line="259" w:lineRule="auto"/>
        <w:ind w:left="1"/>
      </w:pPr>
    </w:p>
    <w:p w14:paraId="64B2A5F2" w14:textId="6F3088F2" w:rsidR="001D0F22" w:rsidRDefault="001D0F22" w:rsidP="001D0F22">
      <w:pPr>
        <w:spacing w:line="259" w:lineRule="auto"/>
        <w:ind w:left="1"/>
      </w:pPr>
    </w:p>
    <w:p w14:paraId="34952203" w14:textId="77777777" w:rsidR="001D0F22" w:rsidRDefault="001D0F22" w:rsidP="001D0F22">
      <w:pPr>
        <w:spacing w:line="250" w:lineRule="auto"/>
        <w:ind w:left="-4"/>
      </w:pPr>
      <w:r>
        <w:rPr>
          <w:rFonts w:eastAsia="Arial" w:cs="Arial"/>
          <w:b/>
        </w:rPr>
        <w:t xml:space="preserve">Description of the plan or project and its constituent elements:  </w:t>
      </w:r>
    </w:p>
    <w:p w14:paraId="5846928C" w14:textId="77777777" w:rsidR="001D0F22" w:rsidRDefault="001D0F22" w:rsidP="001D0F22">
      <w:pPr>
        <w:spacing w:line="259" w:lineRule="auto"/>
        <w:ind w:left="1"/>
      </w:pPr>
      <w:r>
        <w:t xml:space="preserve"> </w:t>
      </w:r>
    </w:p>
    <w:p w14:paraId="14B12C0B" w14:textId="1F1D6EE6" w:rsidR="00E61EDC" w:rsidRDefault="004F5E91" w:rsidP="007D22D3">
      <w:pPr>
        <w:spacing w:line="259" w:lineRule="auto"/>
        <w:ind w:left="1"/>
      </w:pPr>
      <w:r w:rsidRPr="004F5E91">
        <w:t xml:space="preserve">The </w:t>
      </w:r>
      <w:r w:rsidR="007D22D3">
        <w:t>project e</w:t>
      </w:r>
      <w:r w:rsidRPr="004F5E91">
        <w:t>ntail</w:t>
      </w:r>
      <w:r w:rsidR="007D22D3">
        <w:t>s</w:t>
      </w:r>
      <w:r w:rsidRPr="004F5E91">
        <w:t xml:space="preserve"> the installation</w:t>
      </w:r>
      <w:r w:rsidR="007D22D3">
        <w:t xml:space="preserve"> of</w:t>
      </w:r>
      <w:r w:rsidRPr="004F5E91">
        <w:t xml:space="preserve"> </w:t>
      </w:r>
      <w:r w:rsidR="007D22D3">
        <w:t xml:space="preserve">two replacement </w:t>
      </w:r>
      <w:r w:rsidRPr="004F5E91">
        <w:t xml:space="preserve">barges </w:t>
      </w:r>
      <w:r w:rsidR="003F5E94">
        <w:t xml:space="preserve">within the air weapons range </w:t>
      </w:r>
      <w:r w:rsidR="007D22D3">
        <w:t>at a new location</w:t>
      </w:r>
      <w:r w:rsidR="003F5E94">
        <w:t xml:space="preserve"> </w:t>
      </w:r>
      <w:r w:rsidR="007D22D3">
        <w:t xml:space="preserve">in the </w:t>
      </w:r>
      <w:r w:rsidR="00967FC0">
        <w:t>intertidal zone</w:t>
      </w:r>
      <w:r w:rsidRPr="004F5E91">
        <w:t xml:space="preserve"> to be used as</w:t>
      </w:r>
      <w:r>
        <w:t xml:space="preserve"> </w:t>
      </w:r>
      <w:r w:rsidRPr="004F5E91">
        <w:t xml:space="preserve">targets for </w:t>
      </w:r>
      <w:r w:rsidR="003F5E94">
        <w:t>t</w:t>
      </w:r>
      <w:r w:rsidRPr="004F5E91">
        <w:t>raining</w:t>
      </w:r>
      <w:r w:rsidR="003C25FD">
        <w:t>.  The installation</w:t>
      </w:r>
      <w:r w:rsidR="007D22D3">
        <w:t xml:space="preserve"> correspond</w:t>
      </w:r>
      <w:r w:rsidR="000A794C">
        <w:t>s</w:t>
      </w:r>
      <w:r w:rsidR="007D22D3">
        <w:t xml:space="preserve"> to the abandonment of two old </w:t>
      </w:r>
      <w:r w:rsidR="00AE135B">
        <w:t xml:space="preserve">target </w:t>
      </w:r>
      <w:r w:rsidR="007D22D3">
        <w:t xml:space="preserve">barges </w:t>
      </w:r>
      <w:r w:rsidR="003C25FD">
        <w:t>at a different</w:t>
      </w:r>
      <w:r w:rsidR="00BF6BAA">
        <w:t xml:space="preserve"> intertidal</w:t>
      </w:r>
      <w:r w:rsidR="003C25FD">
        <w:t xml:space="preserve"> location </w:t>
      </w:r>
      <w:r w:rsidR="000A794C">
        <w:t>that will remain in place</w:t>
      </w:r>
      <w:r w:rsidR="0047177D">
        <w:t xml:space="preserve"> elsewhere </w:t>
      </w:r>
      <w:r w:rsidR="00762372">
        <w:t>on</w:t>
      </w:r>
      <w:r w:rsidR="0047177D">
        <w:t xml:space="preserve"> the range</w:t>
      </w:r>
      <w:r w:rsidR="007D22D3">
        <w:t>.</w:t>
      </w:r>
      <w:r w:rsidR="00DF5B02">
        <w:t xml:space="preserve">  These targets are no longer fit for purpose and require replacement (</w:t>
      </w:r>
      <w:r w:rsidR="00122419">
        <w:t xml:space="preserve">see </w:t>
      </w:r>
      <w:r w:rsidR="00DF5B02">
        <w:t>Appendix 2</w:t>
      </w:r>
      <w:r w:rsidR="00122419">
        <w:t xml:space="preserve"> for photo of old target site</w:t>
      </w:r>
      <w:r w:rsidR="00DF5B02">
        <w:t>)</w:t>
      </w:r>
      <w:r w:rsidR="00122419">
        <w:t>.</w:t>
      </w:r>
    </w:p>
    <w:p w14:paraId="1D8DC88A" w14:textId="77777777" w:rsidR="003C25FD" w:rsidRDefault="003C25FD" w:rsidP="007D22D3">
      <w:pPr>
        <w:spacing w:line="259" w:lineRule="auto"/>
        <w:ind w:left="1"/>
      </w:pPr>
    </w:p>
    <w:p w14:paraId="2ECE9249" w14:textId="05DB9057" w:rsidR="000A794C" w:rsidRDefault="00E61EDC" w:rsidP="007D22D3">
      <w:pPr>
        <w:spacing w:line="259" w:lineRule="auto"/>
        <w:ind w:left="1"/>
      </w:pPr>
      <w:r>
        <w:t>Prior to moving into position, t</w:t>
      </w:r>
      <w:r w:rsidR="00330DC1">
        <w:t>he barges will be stripped of engines and fuel tanks</w:t>
      </w:r>
      <w:r w:rsidR="00BF6BAA">
        <w:t xml:space="preserve"> and cleaned</w:t>
      </w:r>
      <w:r>
        <w:t>. On favourable spring tides</w:t>
      </w:r>
      <w:r w:rsidR="003C25FD">
        <w:t xml:space="preserve">, </w:t>
      </w:r>
      <w:r>
        <w:t>small tugs will tow the barges t</w:t>
      </w:r>
      <w:r w:rsidR="00330DC1">
        <w:t>o the location</w:t>
      </w:r>
      <w:r w:rsidR="00BF6BAA">
        <w:t>,</w:t>
      </w:r>
      <w:r w:rsidR="00330DC1">
        <w:t xml:space="preserve"> </w:t>
      </w:r>
      <w:r w:rsidR="003C25FD">
        <w:t xml:space="preserve">where they will then be </w:t>
      </w:r>
      <w:r w:rsidR="00330DC1">
        <w:t>temporarily moored in place</w:t>
      </w:r>
      <w:r w:rsidR="003C25FD">
        <w:t xml:space="preserve"> and left to ground.  Once ground, flood ports will be opened allowing water to flood the barges on the next flood tide to keep them in place on the mudflat.  Over time, mud will accumulate inside the barges, where</w:t>
      </w:r>
      <w:r w:rsidR="00967FC0">
        <w:t>in</w:t>
      </w:r>
      <w:r w:rsidR="003C25FD">
        <w:t xml:space="preserve"> they will essentially be</w:t>
      </w:r>
      <w:r w:rsidR="00122419">
        <w:t>come</w:t>
      </w:r>
      <w:r w:rsidR="003C25FD">
        <w:t xml:space="preserve"> permanent features </w:t>
      </w:r>
      <w:r w:rsidR="00BF6BAA">
        <w:t>of</w:t>
      </w:r>
      <w:r w:rsidR="003C25FD">
        <w:t xml:space="preserve"> the intertidal zone</w:t>
      </w:r>
      <w:r w:rsidR="001A0F1B">
        <w:t xml:space="preserve"> (see Appendix </w:t>
      </w:r>
      <w:r w:rsidR="00DF5B02">
        <w:t>3</w:t>
      </w:r>
      <w:r w:rsidR="001A0F1B">
        <w:t>. Site Plan)</w:t>
      </w:r>
      <w:r w:rsidR="003C25FD">
        <w:t>.</w:t>
      </w:r>
    </w:p>
    <w:p w14:paraId="2876B8F6" w14:textId="77777777" w:rsidR="000A794C" w:rsidRDefault="000A794C" w:rsidP="007D22D3">
      <w:pPr>
        <w:spacing w:line="259" w:lineRule="auto"/>
        <w:ind w:left="1"/>
      </w:pPr>
    </w:p>
    <w:p w14:paraId="63FA5AE7" w14:textId="6CA1E3AF" w:rsidR="000B6FF3" w:rsidRDefault="004F5E91" w:rsidP="000B6FF3">
      <w:pPr>
        <w:spacing w:line="259" w:lineRule="auto"/>
        <w:ind w:left="1"/>
      </w:pPr>
      <w:r w:rsidRPr="004F5E91">
        <w:t>The application that this</w:t>
      </w:r>
      <w:r>
        <w:t xml:space="preserve"> </w:t>
      </w:r>
      <w:r w:rsidRPr="004F5E91">
        <w:t>HRA is supporting is</w:t>
      </w:r>
      <w:r w:rsidR="007D22D3">
        <w:t xml:space="preserve"> </w:t>
      </w:r>
      <w:r>
        <w:t>onl</w:t>
      </w:r>
      <w:r w:rsidRPr="004F5E91">
        <w:t xml:space="preserve">y seeking </w:t>
      </w:r>
      <w:r w:rsidR="007D22D3">
        <w:t xml:space="preserve">permission to </w:t>
      </w:r>
      <w:r w:rsidRPr="004F5E91">
        <w:t>install</w:t>
      </w:r>
      <w:r w:rsidR="00967FC0">
        <w:t xml:space="preserve"> the barges and operate the target site</w:t>
      </w:r>
      <w:r w:rsidR="000A794C">
        <w:t xml:space="preserve">, and </w:t>
      </w:r>
      <w:r w:rsidR="004447EB">
        <w:t xml:space="preserve">due to the abandonment of an existing target site, </w:t>
      </w:r>
      <w:r w:rsidR="000A794C">
        <w:t>there wi</w:t>
      </w:r>
      <w:r w:rsidR="000A794C" w:rsidRPr="007D22D3">
        <w:t>ll not be an increase in</w:t>
      </w:r>
      <w:r w:rsidR="00C548A6">
        <w:t xml:space="preserve"> the</w:t>
      </w:r>
      <w:r w:rsidR="000A794C" w:rsidRPr="007D22D3">
        <w:t xml:space="preserve"> number</w:t>
      </w:r>
      <w:r w:rsidR="000A794C">
        <w:t xml:space="preserve"> </w:t>
      </w:r>
      <w:r w:rsidR="000A794C" w:rsidRPr="007D22D3">
        <w:t>of practice bombs being dropped, or an increase in capacity for the site, nor will</w:t>
      </w:r>
      <w:r w:rsidR="000A794C">
        <w:t xml:space="preserve"> </w:t>
      </w:r>
      <w:r w:rsidR="000A794C" w:rsidRPr="007D22D3">
        <w:t>operational hours change or increase</w:t>
      </w:r>
      <w:r w:rsidR="000A794C">
        <w:t>.</w:t>
      </w:r>
    </w:p>
    <w:p w14:paraId="20DB8777" w14:textId="77777777" w:rsidR="00BF6BAA" w:rsidRDefault="00BF6BAA" w:rsidP="000B6FF3">
      <w:pPr>
        <w:spacing w:line="259" w:lineRule="auto"/>
        <w:ind w:left="1"/>
      </w:pPr>
    </w:p>
    <w:p w14:paraId="2A11C236" w14:textId="1E9BEDFB" w:rsidR="000B6FF3" w:rsidRDefault="00A8201C" w:rsidP="000B6FF3">
      <w:pPr>
        <w:spacing w:line="259" w:lineRule="auto"/>
        <w:ind w:left="1"/>
      </w:pPr>
      <w:r>
        <w:t>The practice</w:t>
      </w:r>
      <w:r w:rsidR="00BF6BAA">
        <w:t xml:space="preserve"> </w:t>
      </w:r>
      <w:r w:rsidR="00BF6BAA" w:rsidRPr="007D22D3">
        <w:t>bombs</w:t>
      </w:r>
      <w:r>
        <w:t xml:space="preserve"> consist of a</w:t>
      </w:r>
      <w:r w:rsidR="00BF6BAA" w:rsidRPr="007D22D3">
        <w:t xml:space="preserve"> meta</w:t>
      </w:r>
      <w:r w:rsidR="00BF6BAA">
        <w:t xml:space="preserve">l </w:t>
      </w:r>
      <w:r w:rsidR="00BF6BAA" w:rsidRPr="007D22D3">
        <w:t>shell filled with solid concrete</w:t>
      </w:r>
      <w:r w:rsidR="003F5E94">
        <w:t xml:space="preserve">, which </w:t>
      </w:r>
      <w:r w:rsidR="00BF6BAA" w:rsidRPr="007D22D3">
        <w:t>will</w:t>
      </w:r>
      <w:r w:rsidR="00BF6BAA">
        <w:t xml:space="preserve"> be used during the operation of the target site. T</w:t>
      </w:r>
      <w:r w:rsidR="00BF6BAA" w:rsidRPr="007D22D3">
        <w:t>he risk of pollution from these</w:t>
      </w:r>
      <w:r w:rsidR="00BF6BAA">
        <w:t xml:space="preserve"> </w:t>
      </w:r>
      <w:r w:rsidR="00BF6BAA" w:rsidRPr="007D22D3">
        <w:t>is</w:t>
      </w:r>
      <w:r w:rsidR="00BF6BAA">
        <w:t xml:space="preserve"> apparently</w:t>
      </w:r>
      <w:r w:rsidR="00BF6BAA" w:rsidRPr="007D22D3">
        <w:t xml:space="preserve"> considered low due to the use of inert and solid materials</w:t>
      </w:r>
      <w:r w:rsidR="00BF6BAA">
        <w:t>.</w:t>
      </w:r>
    </w:p>
    <w:p w14:paraId="65DE6AD0" w14:textId="77777777" w:rsidR="00122419" w:rsidRDefault="00122419" w:rsidP="000B6FF3">
      <w:pPr>
        <w:spacing w:line="259" w:lineRule="auto"/>
        <w:ind w:left="1"/>
      </w:pPr>
    </w:p>
    <w:p w14:paraId="48C9AB71" w14:textId="77777777" w:rsidR="00122419" w:rsidRDefault="00122419" w:rsidP="000B6FF3">
      <w:pPr>
        <w:spacing w:line="259" w:lineRule="auto"/>
        <w:ind w:left="1"/>
      </w:pPr>
    </w:p>
    <w:p w14:paraId="6D4414D9" w14:textId="77777777" w:rsidR="000B6FF3" w:rsidRDefault="000B6FF3" w:rsidP="000B6FF3">
      <w:pPr>
        <w:spacing w:line="259" w:lineRule="auto"/>
        <w:ind w:left="1"/>
      </w:pPr>
    </w:p>
    <w:p w14:paraId="4AC6A573" w14:textId="596D9C12" w:rsidR="00FC1590" w:rsidRDefault="00FC1590" w:rsidP="000B6FF3">
      <w:pPr>
        <w:spacing w:line="259" w:lineRule="auto"/>
        <w:ind w:left="1"/>
      </w:pPr>
      <w:r w:rsidRPr="00FC1590">
        <w:lastRenderedPageBreak/>
        <w:t>Target Barge Preparation</w:t>
      </w:r>
      <w:r w:rsidR="00967FC0">
        <w:t xml:space="preserve"> prior to towing</w:t>
      </w:r>
      <w:r>
        <w:t>:</w:t>
      </w:r>
    </w:p>
    <w:p w14:paraId="1B0A9118" w14:textId="690EB303" w:rsidR="00FC1590" w:rsidRDefault="00FC1590" w:rsidP="00FC1590">
      <w:pPr>
        <w:pStyle w:val="ListParagraph"/>
        <w:numPr>
          <w:ilvl w:val="0"/>
          <w:numId w:val="42"/>
        </w:numPr>
        <w:spacing w:line="259" w:lineRule="auto"/>
      </w:pPr>
      <w:r w:rsidRPr="00FC1590">
        <w:t>The barge is to be docked.</w:t>
      </w:r>
    </w:p>
    <w:p w14:paraId="730516F4" w14:textId="41360FEF" w:rsidR="00FC1590" w:rsidRDefault="00FC1590" w:rsidP="00FC1590">
      <w:pPr>
        <w:pStyle w:val="ListParagraph"/>
        <w:numPr>
          <w:ilvl w:val="0"/>
          <w:numId w:val="42"/>
        </w:numPr>
        <w:spacing w:line="259" w:lineRule="auto"/>
      </w:pPr>
      <w:r w:rsidRPr="00FC1590">
        <w:t>High-pressure wash of the external hull to remove all marine growth an</w:t>
      </w:r>
      <w:r>
        <w:t>d loose</w:t>
      </w:r>
      <w:r w:rsidRPr="00FC1590">
        <w:t xml:space="preserve"> material.</w:t>
      </w:r>
    </w:p>
    <w:p w14:paraId="022DD108" w14:textId="77777777" w:rsidR="00FC1590" w:rsidRDefault="00FC1590" w:rsidP="00FC1590">
      <w:pPr>
        <w:pStyle w:val="ListParagraph"/>
        <w:numPr>
          <w:ilvl w:val="0"/>
          <w:numId w:val="42"/>
        </w:numPr>
        <w:spacing w:line="259" w:lineRule="auto"/>
      </w:pPr>
      <w:r w:rsidRPr="00FC1590">
        <w:t>High-pressure wash of the internal hold space to remove all loose material, followed by pumping out.</w:t>
      </w:r>
    </w:p>
    <w:p w14:paraId="07E5B4EC" w14:textId="77777777" w:rsidR="00FC1590" w:rsidRDefault="00FC1590" w:rsidP="00FC1590">
      <w:pPr>
        <w:pStyle w:val="ListParagraph"/>
        <w:numPr>
          <w:ilvl w:val="0"/>
          <w:numId w:val="42"/>
        </w:numPr>
        <w:spacing w:line="259" w:lineRule="auto"/>
      </w:pPr>
      <w:r w:rsidRPr="00FC1590">
        <w:t>All internal spaces are to have loose rust, corrosion products, and any other material removed from the bottom shell, horizontal frames, or other surfaces.</w:t>
      </w:r>
    </w:p>
    <w:p w14:paraId="7AB6EA4A" w14:textId="7F67A019" w:rsidR="00FC1590" w:rsidRDefault="00FC1590" w:rsidP="00FC1590">
      <w:pPr>
        <w:pStyle w:val="ListParagraph"/>
        <w:numPr>
          <w:ilvl w:val="0"/>
          <w:numId w:val="42"/>
        </w:numPr>
        <w:spacing w:line="259" w:lineRule="auto"/>
      </w:pPr>
      <w:r w:rsidRPr="00FC1590">
        <w:t>Remove all anchors, masts, machinery, and associated pipework and tanks, and seal any redundant deck penetrations</w:t>
      </w:r>
      <w:r w:rsidR="00BF6BAA">
        <w:t>.</w:t>
      </w:r>
    </w:p>
    <w:p w14:paraId="3FFB50D7" w14:textId="77777777" w:rsidR="00FC1590" w:rsidRDefault="00FC1590" w:rsidP="00FC1590">
      <w:pPr>
        <w:pStyle w:val="ListParagraph"/>
        <w:numPr>
          <w:ilvl w:val="0"/>
          <w:numId w:val="42"/>
        </w:numPr>
        <w:spacing w:line="259" w:lineRule="auto"/>
      </w:pPr>
      <w:r>
        <w:t>I</w:t>
      </w:r>
      <w:r w:rsidRPr="00FC1590">
        <w:t>nstall flooding ports and create waterways through internal frames as noted on the flooding port drawings.</w:t>
      </w:r>
    </w:p>
    <w:p w14:paraId="4A4FBD3D" w14:textId="77777777" w:rsidR="00FC1590" w:rsidRDefault="00FC1590" w:rsidP="00FC1590">
      <w:pPr>
        <w:pStyle w:val="ListParagraph"/>
        <w:numPr>
          <w:ilvl w:val="0"/>
          <w:numId w:val="42"/>
        </w:numPr>
        <w:spacing w:line="259" w:lineRule="auto"/>
      </w:pPr>
      <w:r w:rsidRPr="00FC1590">
        <w:t>Facilitate and provide access for inspection surveyors from the client team and MCA, assuming two inspections.</w:t>
      </w:r>
    </w:p>
    <w:p w14:paraId="0ECC0DCF" w14:textId="77777777" w:rsidR="00FC1590" w:rsidRDefault="00FC1590" w:rsidP="00FC1590">
      <w:pPr>
        <w:pStyle w:val="ListParagraph"/>
        <w:numPr>
          <w:ilvl w:val="0"/>
          <w:numId w:val="42"/>
        </w:numPr>
        <w:spacing w:line="259" w:lineRule="auto"/>
      </w:pPr>
      <w:r w:rsidRPr="00FC1590">
        <w:t>Amend deck-level compartment access hatches so they can be used as vents once the barge is positioned on site. Details to be agreed with Marmus Ltd.</w:t>
      </w:r>
    </w:p>
    <w:p w14:paraId="72454554" w14:textId="77777777" w:rsidR="00FC1590" w:rsidRDefault="00FC1590" w:rsidP="00FC1590">
      <w:pPr>
        <w:pStyle w:val="ListParagraph"/>
        <w:numPr>
          <w:ilvl w:val="0"/>
          <w:numId w:val="42"/>
        </w:numPr>
        <w:spacing w:line="259" w:lineRule="auto"/>
      </w:pPr>
      <w:r w:rsidRPr="00FC1590">
        <w:t>Re-launch the barge.</w:t>
      </w:r>
    </w:p>
    <w:p w14:paraId="460A5655" w14:textId="77777777" w:rsidR="00FC1590" w:rsidRDefault="00FC1590" w:rsidP="00FC1590">
      <w:pPr>
        <w:spacing w:line="259" w:lineRule="auto"/>
        <w:ind w:left="1"/>
      </w:pPr>
    </w:p>
    <w:p w14:paraId="25ECDED9" w14:textId="77777777" w:rsidR="003F5E94" w:rsidRDefault="00FC1590" w:rsidP="000B6FF3">
      <w:pPr>
        <w:spacing w:line="259" w:lineRule="auto"/>
        <w:ind w:left="1"/>
      </w:pPr>
      <w:r w:rsidRPr="00FC1590">
        <w:t>Specification Notes: All steelwork to be carried out in accordance with National Structural Steelwork Specification (NSSS) 7th Edition at grade S275 JR unless noted otherwise. All new steelwork to be left unfinished unless noted otherwise. All burrs and sharp edges to be removed. All fillet weld leg lengths to be 2/3rds parent metal thickness. Weld certification to match weld procedure qualifications. Weld testing to be 100% visual and 50% magnetic particle inspection.</w:t>
      </w:r>
    </w:p>
    <w:p w14:paraId="5FBDD83B" w14:textId="0B2DEDE5" w:rsidR="000B6FF3" w:rsidRDefault="00FC1590" w:rsidP="000B6FF3">
      <w:pPr>
        <w:spacing w:line="259" w:lineRule="auto"/>
        <w:ind w:left="1"/>
      </w:pPr>
      <w:r w:rsidRPr="00FC1590">
        <w:t>Gaskets: All gaskets to be neoprene rubber gaskets in accordance with BS 2752. Bolts: All bolts to be grade 8.8 unless noted otherwise.</w:t>
      </w:r>
    </w:p>
    <w:p w14:paraId="2B0C62D4" w14:textId="77777777" w:rsidR="000B6FF3" w:rsidRDefault="000B6FF3" w:rsidP="000B6FF3">
      <w:pPr>
        <w:spacing w:line="259" w:lineRule="auto"/>
        <w:ind w:left="1"/>
      </w:pPr>
    </w:p>
    <w:p w14:paraId="5DD97F64" w14:textId="506C40AF" w:rsidR="00C804C7" w:rsidRDefault="001D0F22" w:rsidP="00C804C7">
      <w:pPr>
        <w:pStyle w:val="Heading1"/>
        <w:ind w:left="-4"/>
      </w:pPr>
      <w:r>
        <w:t xml:space="preserve">A.3 </w:t>
      </w:r>
      <w:r w:rsidR="00C804C7" w:rsidRPr="00C804C7">
        <w:t>Habitat Regulations Assessment Methods</w:t>
      </w:r>
    </w:p>
    <w:p w14:paraId="48807CF3" w14:textId="77777777" w:rsidR="00C804C7" w:rsidRPr="00C804C7" w:rsidRDefault="00C804C7" w:rsidP="00C804C7"/>
    <w:p w14:paraId="7BF901DB" w14:textId="77777777" w:rsidR="00C804C7" w:rsidRDefault="00C804C7" w:rsidP="00C804C7">
      <w:pPr>
        <w:spacing w:line="259" w:lineRule="auto"/>
        <w:ind w:left="1"/>
      </w:pPr>
      <w:r>
        <w:t>This HRA has been completed in the following stages:</w:t>
      </w:r>
    </w:p>
    <w:p w14:paraId="1AC9294B" w14:textId="77777777" w:rsidR="00C804C7" w:rsidRDefault="00C804C7" w:rsidP="00C804C7">
      <w:pPr>
        <w:pStyle w:val="ListParagraph"/>
        <w:numPr>
          <w:ilvl w:val="0"/>
          <w:numId w:val="40"/>
        </w:numPr>
        <w:spacing w:line="259" w:lineRule="auto"/>
      </w:pPr>
      <w:r>
        <w:t>European sites have been identified, which may be impacted by the development.</w:t>
      </w:r>
    </w:p>
    <w:p w14:paraId="3241EA1A" w14:textId="77777777" w:rsidR="00C804C7" w:rsidRDefault="00C804C7" w:rsidP="00C804C7">
      <w:pPr>
        <w:pStyle w:val="ListParagraph"/>
        <w:numPr>
          <w:ilvl w:val="0"/>
          <w:numId w:val="40"/>
        </w:numPr>
        <w:spacing w:line="259" w:lineRule="auto"/>
      </w:pPr>
      <w:r>
        <w:t>The potential development impacts, both alone and in combination were established.</w:t>
      </w:r>
    </w:p>
    <w:p w14:paraId="25BEC8B4" w14:textId="768CEB00" w:rsidR="00C804C7" w:rsidRDefault="00C804C7" w:rsidP="00C804C7">
      <w:pPr>
        <w:pStyle w:val="ListParagraph"/>
        <w:numPr>
          <w:ilvl w:val="0"/>
          <w:numId w:val="40"/>
        </w:numPr>
        <w:spacing w:line="259" w:lineRule="auto"/>
      </w:pPr>
      <w:r>
        <w:t xml:space="preserve">The proposals were screened for likelihood of significant effect on the </w:t>
      </w:r>
      <w:r w:rsidR="00A8201C">
        <w:t xml:space="preserve">qualifying features of the </w:t>
      </w:r>
      <w:r>
        <w:t>European sites.</w:t>
      </w:r>
    </w:p>
    <w:p w14:paraId="7B1F7528" w14:textId="7DC6E749" w:rsidR="003F5E94" w:rsidRDefault="003F5E94" w:rsidP="00C804C7">
      <w:pPr>
        <w:pStyle w:val="ListParagraph"/>
        <w:numPr>
          <w:ilvl w:val="0"/>
          <w:numId w:val="40"/>
        </w:numPr>
        <w:spacing w:line="259" w:lineRule="auto"/>
      </w:pPr>
      <w:r>
        <w:t>An appropriate assessment of the likely significant effects was undertaken.</w:t>
      </w:r>
    </w:p>
    <w:p w14:paraId="23267264" w14:textId="148C0981" w:rsidR="00122419" w:rsidRDefault="00C804C7" w:rsidP="00C804C7">
      <w:pPr>
        <w:pStyle w:val="ListParagraph"/>
        <w:numPr>
          <w:ilvl w:val="0"/>
          <w:numId w:val="40"/>
        </w:numPr>
        <w:spacing w:line="259" w:lineRule="auto"/>
      </w:pPr>
      <w:r>
        <w:t>Measures are introduced to mitigate likely significant effects to be considered as part of the appropriate assessment.</w:t>
      </w:r>
    </w:p>
    <w:p w14:paraId="1C8424FF" w14:textId="295E127C" w:rsidR="00C804C7" w:rsidRDefault="00122419" w:rsidP="00122419">
      <w:pPr>
        <w:spacing w:after="160" w:line="259" w:lineRule="auto"/>
      </w:pPr>
      <w:r>
        <w:br w:type="page"/>
      </w:r>
    </w:p>
    <w:p w14:paraId="1B960E1A" w14:textId="77777777" w:rsidR="00C804C7" w:rsidRDefault="00C804C7" w:rsidP="00C804C7">
      <w:pPr>
        <w:spacing w:line="259" w:lineRule="auto"/>
        <w:ind w:left="1"/>
        <w:rPr>
          <w:b/>
          <w:bCs/>
        </w:rPr>
      </w:pPr>
      <w:r w:rsidRPr="003B4D01">
        <w:rPr>
          <w:b/>
          <w:bCs/>
        </w:rPr>
        <w:lastRenderedPageBreak/>
        <w:t>Information Sources</w:t>
      </w:r>
    </w:p>
    <w:p w14:paraId="66A7C3D3" w14:textId="77777777" w:rsidR="00C804C7" w:rsidRDefault="00C804C7" w:rsidP="00C804C7">
      <w:pPr>
        <w:pStyle w:val="ListParagraph"/>
        <w:numPr>
          <w:ilvl w:val="0"/>
          <w:numId w:val="40"/>
        </w:numPr>
        <w:spacing w:line="259" w:lineRule="auto"/>
      </w:pPr>
      <w:r w:rsidRPr="003B4D01">
        <w:t>Multi</w:t>
      </w:r>
      <w:r>
        <w:t>-agency Geographic Information for the Countryside (MAGIC; Defra 2024).</w:t>
      </w:r>
    </w:p>
    <w:p w14:paraId="2D36862F" w14:textId="77777777" w:rsidR="00DB3C0C" w:rsidRDefault="00DB3C0C" w:rsidP="00DB3C0C">
      <w:pPr>
        <w:pStyle w:val="ListParagraph"/>
        <w:spacing w:line="259" w:lineRule="auto"/>
        <w:ind w:left="361"/>
      </w:pPr>
    </w:p>
    <w:p w14:paraId="4D106153" w14:textId="2B5EF6AE" w:rsidR="00C804C7" w:rsidRDefault="00C804C7" w:rsidP="00C804C7">
      <w:pPr>
        <w:pStyle w:val="ListParagraph"/>
        <w:numPr>
          <w:ilvl w:val="0"/>
          <w:numId w:val="40"/>
        </w:numPr>
        <w:spacing w:line="259" w:lineRule="auto"/>
      </w:pPr>
      <w:r>
        <w:t>Natural England Designated Sites View (</w:t>
      </w:r>
      <w:hyperlink r:id="rId11" w:history="1">
        <w:r w:rsidR="00DB3C0C" w:rsidRPr="0039390D">
          <w:rPr>
            <w:rStyle w:val="Hyperlink"/>
          </w:rPr>
          <w:t>https://designatedsites.naturalengland.org.uk/</w:t>
        </w:r>
      </w:hyperlink>
      <w:r>
        <w:t>)</w:t>
      </w:r>
    </w:p>
    <w:p w14:paraId="3E5C5ADA" w14:textId="77777777" w:rsidR="001A0F1B" w:rsidRDefault="001A0F1B" w:rsidP="001A0F1B">
      <w:pPr>
        <w:pStyle w:val="ListParagraph"/>
      </w:pPr>
    </w:p>
    <w:p w14:paraId="0ECBDFFB" w14:textId="4227EA39" w:rsidR="001A0F1B" w:rsidRDefault="001A0F1B" w:rsidP="00C804C7">
      <w:pPr>
        <w:pStyle w:val="ListParagraph"/>
        <w:numPr>
          <w:ilvl w:val="0"/>
          <w:numId w:val="40"/>
        </w:numPr>
        <w:spacing w:line="259" w:lineRule="auto"/>
      </w:pPr>
      <w:r>
        <w:t>British Trust for Ornithology WeBS Reports (</w:t>
      </w:r>
      <w:r w:rsidRPr="001A0F1B">
        <w:t>https://app.bto.org/webs-reporting/alerts.jsp</w:t>
      </w:r>
      <w:r>
        <w:t>)</w:t>
      </w:r>
    </w:p>
    <w:p w14:paraId="5B98D0F8" w14:textId="77777777" w:rsidR="008B1C97" w:rsidRDefault="008B1C97" w:rsidP="008B1C97">
      <w:pPr>
        <w:pStyle w:val="ListParagraph"/>
      </w:pPr>
    </w:p>
    <w:p w14:paraId="6672C267" w14:textId="0FA0A869" w:rsidR="008B1C97" w:rsidRDefault="003D33F5" w:rsidP="00C804C7">
      <w:pPr>
        <w:pStyle w:val="ListParagraph"/>
        <w:numPr>
          <w:ilvl w:val="0"/>
          <w:numId w:val="40"/>
        </w:numPr>
        <w:spacing w:line="259" w:lineRule="auto"/>
      </w:pPr>
      <w:r>
        <w:t>Van der Kolk, H. et al. 2019. Cumulative energetic costs of military aircraft, recreational and natural disturbance in roosting shorebirds. Animal Conservation</w:t>
      </w:r>
      <w:r w:rsidR="00746361">
        <w:t>, 23:359–372.</w:t>
      </w:r>
    </w:p>
    <w:p w14:paraId="752A2B81" w14:textId="77777777" w:rsidR="00DB3C0C" w:rsidRDefault="00DB3C0C" w:rsidP="00DB3C0C">
      <w:pPr>
        <w:pStyle w:val="ListParagraph"/>
      </w:pPr>
    </w:p>
    <w:p w14:paraId="7E4596BB" w14:textId="573D4763" w:rsidR="00967FC0" w:rsidRDefault="00C804C7" w:rsidP="00967FC0">
      <w:pPr>
        <w:pStyle w:val="ListParagraph"/>
        <w:numPr>
          <w:ilvl w:val="0"/>
          <w:numId w:val="40"/>
        </w:numPr>
        <w:spacing w:line="259" w:lineRule="auto"/>
      </w:pPr>
      <w:r>
        <w:t>Thompson, Onoufriou &amp; Patterson. 2016. Report on the distribution and abundance of harbour seals (</w:t>
      </w:r>
      <w:r w:rsidRPr="00AB4A49">
        <w:rPr>
          <w:i/>
          <w:iCs/>
        </w:rPr>
        <w:t>Phota vitulina</w:t>
      </w:r>
      <w:r>
        <w:t>) during the 2015 and 2016 breeding seasons in The Wash.  SMRUC-DOW-2016-016, December 2016 (unpublished). 43 pp</w:t>
      </w:r>
      <w:r w:rsidR="00967FC0">
        <w:t>.</w:t>
      </w:r>
    </w:p>
    <w:p w14:paraId="333FBBC2" w14:textId="77777777" w:rsidR="00DB3C0C" w:rsidRDefault="00DB3C0C" w:rsidP="00DB3C0C">
      <w:pPr>
        <w:spacing w:line="259" w:lineRule="auto"/>
      </w:pPr>
    </w:p>
    <w:p w14:paraId="1365C953" w14:textId="0481E16C" w:rsidR="00C804C7" w:rsidRDefault="00C804C7" w:rsidP="00C804C7">
      <w:pPr>
        <w:pStyle w:val="ListParagraph"/>
        <w:numPr>
          <w:ilvl w:val="0"/>
          <w:numId w:val="40"/>
        </w:numPr>
        <w:spacing w:line="259" w:lineRule="auto"/>
      </w:pPr>
      <w:r>
        <w:t>Woodward et al. 201</w:t>
      </w:r>
      <w:r w:rsidR="003221D0">
        <w:t>5</w:t>
      </w:r>
      <w:r>
        <w:t>. The Wash bird decline investigation 2014. BTO Research Report No. 660. 113 pp.</w:t>
      </w:r>
    </w:p>
    <w:p w14:paraId="58E1561C" w14:textId="77777777" w:rsidR="00967FC0" w:rsidRDefault="00967FC0" w:rsidP="00967FC0">
      <w:pPr>
        <w:spacing w:line="259" w:lineRule="auto"/>
      </w:pPr>
    </w:p>
    <w:p w14:paraId="57B14849" w14:textId="77777777" w:rsidR="00967FC0" w:rsidRDefault="00967FC0" w:rsidP="00967FC0">
      <w:pPr>
        <w:pStyle w:val="ListParagraph"/>
        <w:numPr>
          <w:ilvl w:val="0"/>
          <w:numId w:val="40"/>
        </w:numPr>
        <w:spacing w:line="259" w:lineRule="auto"/>
      </w:pPr>
      <w:r>
        <w:t>Ross-Smith, Calbrade &amp; Austin. 2011. Analysis of wetland bird survey (WEBS) data for The Wash SSSI/NNR. BTO Research Report No. 587. 116 pp.</w:t>
      </w:r>
    </w:p>
    <w:p w14:paraId="26A48F35" w14:textId="77777777" w:rsidR="00DB3C0C" w:rsidRDefault="00DB3C0C" w:rsidP="00DB3C0C">
      <w:pPr>
        <w:spacing w:line="259" w:lineRule="auto"/>
      </w:pPr>
    </w:p>
    <w:p w14:paraId="14C1D050" w14:textId="4D473823" w:rsidR="00C804C7" w:rsidRDefault="00C804C7" w:rsidP="005E0FE5">
      <w:pPr>
        <w:pStyle w:val="ListParagraph"/>
        <w:numPr>
          <w:ilvl w:val="0"/>
          <w:numId w:val="40"/>
        </w:numPr>
        <w:spacing w:after="160" w:line="259" w:lineRule="auto"/>
      </w:pPr>
      <w:r>
        <w:t xml:space="preserve">Dare et al. 2004. Historical and </w:t>
      </w:r>
      <w:proofErr w:type="gramStart"/>
      <w:r>
        <w:t>current status</w:t>
      </w:r>
      <w:proofErr w:type="gramEnd"/>
      <w:r>
        <w:t xml:space="preserve"> of cockle and mussel stocks in The Wash. Centre for Environment, Fisheries, and Aquaculture Science. 85 pp.</w:t>
      </w:r>
    </w:p>
    <w:p w14:paraId="58780F13" w14:textId="77777777" w:rsidR="00BF6BAA" w:rsidRDefault="00BF6BAA" w:rsidP="00BF6BAA">
      <w:pPr>
        <w:pStyle w:val="ListParagraph"/>
      </w:pPr>
    </w:p>
    <w:p w14:paraId="2DE976FE" w14:textId="2F0796B8" w:rsidR="00122419" w:rsidRDefault="00BF6BAA" w:rsidP="00BF6BAA">
      <w:pPr>
        <w:pStyle w:val="ListParagraph"/>
        <w:numPr>
          <w:ilvl w:val="0"/>
          <w:numId w:val="40"/>
        </w:numPr>
        <w:spacing w:line="259" w:lineRule="auto"/>
      </w:pPr>
      <w:r>
        <w:t>Yates et al. 2004. Low tide survey of The Wash Special Protection Area, final report of the winter 2002-2003 shorebird survey. English Nature Research Report No. 589. 63 pp.</w:t>
      </w:r>
    </w:p>
    <w:p w14:paraId="512DE86F" w14:textId="77777777" w:rsidR="00122419" w:rsidRDefault="00122419">
      <w:pPr>
        <w:spacing w:after="160" w:line="259" w:lineRule="auto"/>
      </w:pPr>
      <w:r>
        <w:br w:type="page"/>
      </w:r>
    </w:p>
    <w:p w14:paraId="113C35B4" w14:textId="338F4024" w:rsidR="001D0F22" w:rsidRDefault="00C804C7" w:rsidP="00AE135B">
      <w:pPr>
        <w:pStyle w:val="Heading1"/>
        <w:ind w:left="-4"/>
      </w:pPr>
      <w:r>
        <w:lastRenderedPageBreak/>
        <w:t>A.4 I</w:t>
      </w:r>
      <w:r w:rsidR="001D0F22">
        <w:t xml:space="preserve">nitial assessment of risks to European </w:t>
      </w:r>
      <w:r w:rsidR="002D433C">
        <w:t>s</w:t>
      </w:r>
      <w:r w:rsidR="001D0F22">
        <w:t>ites</w:t>
      </w:r>
      <w:r w:rsidR="001D0F22" w:rsidRPr="00AE135B">
        <w:t xml:space="preserve"> </w:t>
      </w:r>
    </w:p>
    <w:p w14:paraId="4DE50578" w14:textId="77777777" w:rsidR="001D0F22" w:rsidRDefault="001D0F22" w:rsidP="001D0F22">
      <w:pPr>
        <w:spacing w:line="259" w:lineRule="auto"/>
        <w:ind w:left="1"/>
      </w:pPr>
      <w:r>
        <w:t xml:space="preserve"> </w:t>
      </w:r>
    </w:p>
    <w:p w14:paraId="660FA695" w14:textId="77777777" w:rsidR="001D0F22" w:rsidRDefault="001D0F22" w:rsidP="001D0F22">
      <w:pPr>
        <w:ind w:left="-3" w:right="5"/>
      </w:pPr>
      <w:r>
        <w:t xml:space="preserve">This section sets out the </w:t>
      </w:r>
      <w:r>
        <w:rPr>
          <w:rFonts w:eastAsia="Arial" w:cs="Arial"/>
          <w:i/>
        </w:rPr>
        <w:t xml:space="preserve">potential </w:t>
      </w:r>
      <w:r>
        <w:t xml:space="preserve">ways in which the plan or project might credibly affect European Site(s) based on a rapid assessment of location, proximity, type, scale, extent, duration, frequency and timing of the operations / activities which might take place if implemented.   </w:t>
      </w:r>
    </w:p>
    <w:p w14:paraId="017681BE" w14:textId="77777777" w:rsidR="001D0F22" w:rsidRDefault="001D0F22" w:rsidP="001D0F22">
      <w:pPr>
        <w:spacing w:line="259" w:lineRule="auto"/>
        <w:ind w:left="1"/>
      </w:pPr>
      <w:r>
        <w:t xml:space="preserve"> </w:t>
      </w:r>
    </w:p>
    <w:p w14:paraId="20A9B9F0" w14:textId="77777777" w:rsidR="00122419" w:rsidRDefault="00122419" w:rsidP="001D0F22">
      <w:pPr>
        <w:spacing w:line="259" w:lineRule="auto"/>
        <w:ind w:left="1"/>
      </w:pPr>
    </w:p>
    <w:p w14:paraId="39B39286" w14:textId="094FE3E4" w:rsidR="001D0F22" w:rsidRPr="002D433C" w:rsidRDefault="001D0F22" w:rsidP="001D0F22">
      <w:pPr>
        <w:ind w:left="-3" w:right="5"/>
        <w:rPr>
          <w:b/>
          <w:bCs/>
        </w:rPr>
      </w:pPr>
      <w:r w:rsidRPr="002D433C">
        <w:rPr>
          <w:b/>
          <w:bCs/>
        </w:rPr>
        <w:t xml:space="preserve">A rapid assessment of risk </w:t>
      </w:r>
      <w:r w:rsidR="002D433C" w:rsidRPr="002D433C">
        <w:rPr>
          <w:b/>
          <w:bCs/>
        </w:rPr>
        <w:t>indicates:</w:t>
      </w:r>
    </w:p>
    <w:p w14:paraId="3908DFF1" w14:textId="77777777" w:rsidR="001D0F22" w:rsidRDefault="001D0F22" w:rsidP="001D0F22">
      <w:pPr>
        <w:spacing w:line="259" w:lineRule="auto"/>
        <w:ind w:left="1"/>
      </w:pPr>
      <w:r>
        <w:t xml:space="preserve"> </w:t>
      </w:r>
    </w:p>
    <w:p w14:paraId="6D07F0C8" w14:textId="70798A2D" w:rsidR="006A3D78" w:rsidRDefault="001D0F22" w:rsidP="009A47CB">
      <w:pPr>
        <w:pStyle w:val="ListParagraph"/>
        <w:numPr>
          <w:ilvl w:val="0"/>
          <w:numId w:val="40"/>
        </w:numPr>
        <w:spacing w:line="259" w:lineRule="auto"/>
      </w:pPr>
      <w:r>
        <w:t xml:space="preserve">The location of the </w:t>
      </w:r>
      <w:r w:rsidR="00C548A6">
        <w:t>project</w:t>
      </w:r>
      <w:r>
        <w:t xml:space="preserve"> is directly within </w:t>
      </w:r>
      <w:r w:rsidR="004E19DD">
        <w:t>T</w:t>
      </w:r>
      <w:r w:rsidR="00C548A6">
        <w:t xml:space="preserve">he Wash SPA, SAC, </w:t>
      </w:r>
      <w:r w:rsidR="00DB3C0C">
        <w:t xml:space="preserve">SSSI, and </w:t>
      </w:r>
      <w:r w:rsidR="00C548A6">
        <w:t>Ramsar site.</w:t>
      </w:r>
    </w:p>
    <w:p w14:paraId="48A6FD78" w14:textId="77777777" w:rsidR="00DA6332" w:rsidRDefault="00DA6332" w:rsidP="00DA6332">
      <w:pPr>
        <w:pStyle w:val="ListParagraph"/>
        <w:spacing w:line="259" w:lineRule="auto"/>
        <w:ind w:left="361"/>
      </w:pPr>
    </w:p>
    <w:p w14:paraId="3F004F52" w14:textId="26428E4E" w:rsidR="00E00AC5" w:rsidRDefault="00DA6332" w:rsidP="00776A8C">
      <w:pPr>
        <w:pStyle w:val="ListParagraph"/>
        <w:numPr>
          <w:ilvl w:val="0"/>
          <w:numId w:val="40"/>
        </w:numPr>
        <w:spacing w:after="4" w:line="248" w:lineRule="auto"/>
        <w:ind w:right="5"/>
      </w:pPr>
      <w:r w:rsidRPr="009D0B32">
        <w:t>Subtidal sandbanks and reefs are widespread throughout The Wash and North Norfolk coast. Commercially important fish species use sandbanks as nursery grounds and reefs are associated with elevated biodiversity and species abundance. The site has an outstanding example of the habitat </w:t>
      </w:r>
      <w:r w:rsidRPr="00122419">
        <w:rPr>
          <w:i/>
          <w:iCs/>
        </w:rPr>
        <w:t>Sabellaria spinulosa</w:t>
      </w:r>
      <w:r w:rsidRPr="009D0B32">
        <w:t> reef, which is of European significance.</w:t>
      </w:r>
      <w:r>
        <w:t xml:space="preserve">  </w:t>
      </w:r>
      <w:r w:rsidRPr="009D0B32">
        <w:t xml:space="preserve">The large areas of intertidal sand and mudflats form important habitat for polycheate worms, bivalves and crustaceans and foraging ground for </w:t>
      </w:r>
      <w:r w:rsidR="00A8201C">
        <w:t>breeding and wintering waterbird</w:t>
      </w:r>
      <w:r w:rsidRPr="009D0B32">
        <w:t xml:space="preserve"> bird species. Mussel and cockle beds found on the intertidal flats also support important fisheries </w:t>
      </w:r>
      <w:r w:rsidR="00E00AC5">
        <w:t xml:space="preserve">and wintering bird populations in the </w:t>
      </w:r>
      <w:r w:rsidRPr="009D0B32">
        <w:t>area.</w:t>
      </w:r>
    </w:p>
    <w:p w14:paraId="2000D5AE" w14:textId="77777777" w:rsidR="00DA6332" w:rsidRDefault="00DA6332" w:rsidP="00DA6332">
      <w:pPr>
        <w:pStyle w:val="ListParagraph"/>
        <w:spacing w:line="259" w:lineRule="auto"/>
        <w:ind w:left="361"/>
      </w:pPr>
    </w:p>
    <w:p w14:paraId="5D45684C" w14:textId="77777777" w:rsidR="006A3D78" w:rsidRDefault="006A3D78" w:rsidP="009A47CB">
      <w:pPr>
        <w:pStyle w:val="ListParagraph"/>
        <w:spacing w:line="259" w:lineRule="auto"/>
        <w:ind w:left="361"/>
      </w:pPr>
    </w:p>
    <w:p w14:paraId="775D3229" w14:textId="6C684CE2" w:rsidR="001D0F22" w:rsidRDefault="0047177D" w:rsidP="0047177D">
      <w:pPr>
        <w:spacing w:after="4" w:line="248" w:lineRule="auto"/>
        <w:ind w:right="5"/>
        <w:rPr>
          <w:b/>
          <w:bCs/>
        </w:rPr>
      </w:pPr>
      <w:r w:rsidRPr="009A47CB">
        <w:rPr>
          <w:b/>
          <w:bCs/>
        </w:rPr>
        <w:t>Physical</w:t>
      </w:r>
      <w:r w:rsidR="006A3D78" w:rsidRPr="009A47CB">
        <w:rPr>
          <w:b/>
          <w:bCs/>
        </w:rPr>
        <w:t xml:space="preserve"> Effects:</w:t>
      </w:r>
      <w:r w:rsidR="001D0F22" w:rsidRPr="009A47CB">
        <w:rPr>
          <w:b/>
          <w:bCs/>
        </w:rPr>
        <w:t xml:space="preserve"> </w:t>
      </w:r>
    </w:p>
    <w:p w14:paraId="35FBB6BF" w14:textId="77777777" w:rsidR="00122419" w:rsidRPr="009A47CB" w:rsidRDefault="00122419" w:rsidP="0047177D">
      <w:pPr>
        <w:spacing w:after="4" w:line="248" w:lineRule="auto"/>
        <w:ind w:right="5"/>
        <w:rPr>
          <w:b/>
          <w:bCs/>
        </w:rPr>
      </w:pPr>
    </w:p>
    <w:p w14:paraId="6837840B" w14:textId="071BC8FB" w:rsidR="006A3D78" w:rsidRPr="006A3D78" w:rsidRDefault="001D0F22" w:rsidP="009A47CB">
      <w:pPr>
        <w:pStyle w:val="ListParagraph"/>
        <w:numPr>
          <w:ilvl w:val="0"/>
          <w:numId w:val="40"/>
        </w:numPr>
        <w:spacing w:line="259" w:lineRule="auto"/>
      </w:pPr>
      <w:r>
        <w:t xml:space="preserve">The </w:t>
      </w:r>
      <w:r w:rsidR="00C548A6">
        <w:t xml:space="preserve">project will result in </w:t>
      </w:r>
      <w:r w:rsidR="0047177D">
        <w:t xml:space="preserve">direct </w:t>
      </w:r>
      <w:r w:rsidR="00C548A6">
        <w:t>disturbance and loss of intertidal mud habitat from sinking the barges</w:t>
      </w:r>
      <w:r w:rsidR="006A3D78">
        <w:t xml:space="preserve">, which </w:t>
      </w:r>
      <w:r w:rsidR="00C548A6">
        <w:t xml:space="preserve">will permanently remain </w:t>
      </w:r>
      <w:r w:rsidR="00C548A6" w:rsidRPr="009A47CB">
        <w:t>in situ.</w:t>
      </w:r>
    </w:p>
    <w:p w14:paraId="63CE3978" w14:textId="77777777" w:rsidR="006A3D78" w:rsidRPr="006A3D78" w:rsidRDefault="006A3D78" w:rsidP="00087839">
      <w:pPr>
        <w:pStyle w:val="ListParagraph"/>
        <w:spacing w:line="259" w:lineRule="auto"/>
        <w:ind w:left="361"/>
      </w:pPr>
    </w:p>
    <w:p w14:paraId="1B2C3E45" w14:textId="788AC0EB" w:rsidR="00C548A6" w:rsidRDefault="004A23B0" w:rsidP="009A47CB">
      <w:pPr>
        <w:pStyle w:val="ListParagraph"/>
        <w:numPr>
          <w:ilvl w:val="0"/>
          <w:numId w:val="40"/>
        </w:numPr>
        <w:spacing w:line="259" w:lineRule="auto"/>
      </w:pPr>
      <w:r w:rsidRPr="004A23B0">
        <w:t xml:space="preserve">The barges will create a </w:t>
      </w:r>
      <w:r w:rsidR="00F877E0">
        <w:t xml:space="preserve">permanent </w:t>
      </w:r>
      <w:r w:rsidRPr="004A23B0">
        <w:t>physical barrier in the seabed</w:t>
      </w:r>
      <w:r w:rsidR="006A3D78">
        <w:t xml:space="preserve"> and alter tidal flow </w:t>
      </w:r>
      <w:r w:rsidR="00F877E0">
        <w:t xml:space="preserve">and suspended sediments </w:t>
      </w:r>
      <w:r w:rsidR="006A3D78">
        <w:t>around them.</w:t>
      </w:r>
    </w:p>
    <w:p w14:paraId="3D38ED57" w14:textId="77777777" w:rsidR="006A3D78" w:rsidRDefault="006A3D78" w:rsidP="00087839">
      <w:pPr>
        <w:pStyle w:val="ListParagraph"/>
        <w:spacing w:line="259" w:lineRule="auto"/>
        <w:ind w:left="361"/>
      </w:pPr>
    </w:p>
    <w:p w14:paraId="0C1C8577" w14:textId="3BDFCCAD" w:rsidR="006A3D78" w:rsidRDefault="006A3D78" w:rsidP="009A47CB">
      <w:pPr>
        <w:pStyle w:val="ListParagraph"/>
        <w:numPr>
          <w:ilvl w:val="0"/>
          <w:numId w:val="40"/>
        </w:numPr>
        <w:spacing w:line="259" w:lineRule="auto"/>
      </w:pPr>
      <w:r>
        <w:t xml:space="preserve">Boat movements and disturbance to the mudflat may result in the spread of </w:t>
      </w:r>
      <w:r w:rsidR="00F877E0">
        <w:t>invasive non-native species (INNS).</w:t>
      </w:r>
    </w:p>
    <w:p w14:paraId="202A1BE7" w14:textId="77777777" w:rsidR="00F877E0" w:rsidRDefault="00F877E0" w:rsidP="00087839">
      <w:pPr>
        <w:pStyle w:val="ListParagraph"/>
        <w:spacing w:line="259" w:lineRule="auto"/>
        <w:ind w:left="361"/>
      </w:pPr>
    </w:p>
    <w:p w14:paraId="0504B1EA" w14:textId="4B713192" w:rsidR="00F877E0" w:rsidRPr="00C548A6" w:rsidRDefault="00F877E0" w:rsidP="009A47CB">
      <w:pPr>
        <w:pStyle w:val="ListParagraph"/>
        <w:numPr>
          <w:ilvl w:val="0"/>
          <w:numId w:val="40"/>
        </w:numPr>
        <w:spacing w:line="259" w:lineRule="auto"/>
      </w:pPr>
      <w:r>
        <w:t>Pollution of surface and groundwater, e.g., accidental spillages during construction, as well a</w:t>
      </w:r>
      <w:r w:rsidR="0047177D">
        <w:t>s accumulating low-level pollution resulting from dropping metal encased concrete practice bombs.</w:t>
      </w:r>
    </w:p>
    <w:p w14:paraId="0B5DA035" w14:textId="77777777" w:rsidR="00C548A6" w:rsidRDefault="00C548A6" w:rsidP="00087839">
      <w:pPr>
        <w:pStyle w:val="ListParagraph"/>
        <w:spacing w:line="259" w:lineRule="auto"/>
        <w:ind w:left="361"/>
      </w:pPr>
    </w:p>
    <w:p w14:paraId="75762198" w14:textId="5DD4B6B1" w:rsidR="004A23B0" w:rsidRDefault="00C548A6" w:rsidP="009A47CB">
      <w:pPr>
        <w:pStyle w:val="ListParagraph"/>
        <w:numPr>
          <w:ilvl w:val="0"/>
          <w:numId w:val="40"/>
        </w:numPr>
        <w:spacing w:line="259" w:lineRule="auto"/>
      </w:pPr>
      <w:r>
        <w:t>Dropping practice bombs in this new location will also</w:t>
      </w:r>
      <w:r w:rsidR="004A23B0">
        <w:t xml:space="preserve"> further disturb benthic flora and fauna through system</w:t>
      </w:r>
      <w:r w:rsidR="004D3871">
        <w:t>atic</w:t>
      </w:r>
      <w:r w:rsidR="004A23B0">
        <w:t xml:space="preserve"> habitat loss</w:t>
      </w:r>
      <w:r w:rsidR="00A8201C">
        <w:t xml:space="preserve"> and mortality</w:t>
      </w:r>
      <w:r w:rsidR="004A23B0">
        <w:t xml:space="preserve"> </w:t>
      </w:r>
      <w:r w:rsidR="004D3871">
        <w:t xml:space="preserve">from bomb strikes </w:t>
      </w:r>
      <w:r w:rsidR="004A23B0">
        <w:t>and periodically increasing the suspended solids in the water column.</w:t>
      </w:r>
    </w:p>
    <w:p w14:paraId="13EEB49D" w14:textId="77777777" w:rsidR="00122419" w:rsidRDefault="00122419" w:rsidP="00122419">
      <w:pPr>
        <w:pStyle w:val="ListParagraph"/>
      </w:pPr>
    </w:p>
    <w:p w14:paraId="313D3388" w14:textId="77777777" w:rsidR="00122419" w:rsidRDefault="00122419" w:rsidP="00122419">
      <w:pPr>
        <w:pStyle w:val="ListParagraph"/>
        <w:spacing w:line="259" w:lineRule="auto"/>
        <w:ind w:left="361"/>
      </w:pPr>
    </w:p>
    <w:p w14:paraId="292DE7A7" w14:textId="77777777" w:rsidR="00122419" w:rsidRDefault="00122419" w:rsidP="00122419">
      <w:pPr>
        <w:pStyle w:val="ListParagraph"/>
        <w:spacing w:line="259" w:lineRule="auto"/>
        <w:ind w:left="361"/>
      </w:pPr>
    </w:p>
    <w:p w14:paraId="7BE5A808" w14:textId="77777777" w:rsidR="00F877E0" w:rsidRPr="009A47CB" w:rsidRDefault="00F877E0" w:rsidP="00F877E0">
      <w:pPr>
        <w:pStyle w:val="ListParagraph"/>
        <w:rPr>
          <w:b/>
          <w:bCs/>
        </w:rPr>
      </w:pPr>
    </w:p>
    <w:p w14:paraId="23EF82FE" w14:textId="77777777" w:rsidR="00122419" w:rsidRDefault="00F877E0" w:rsidP="00F877E0">
      <w:pPr>
        <w:spacing w:after="4" w:line="248" w:lineRule="auto"/>
        <w:ind w:right="5"/>
        <w:rPr>
          <w:b/>
          <w:bCs/>
        </w:rPr>
      </w:pPr>
      <w:r w:rsidRPr="009A47CB">
        <w:rPr>
          <w:b/>
          <w:bCs/>
        </w:rPr>
        <w:lastRenderedPageBreak/>
        <w:t xml:space="preserve">Indirect </w:t>
      </w:r>
      <w:r w:rsidR="004447EB" w:rsidRPr="009A47CB">
        <w:rPr>
          <w:b/>
          <w:bCs/>
        </w:rPr>
        <w:t>E</w:t>
      </w:r>
      <w:r w:rsidRPr="009A47CB">
        <w:rPr>
          <w:b/>
          <w:bCs/>
        </w:rPr>
        <w:t>ffects:</w:t>
      </w:r>
    </w:p>
    <w:p w14:paraId="19B0C540" w14:textId="611CAB96" w:rsidR="001D0F22" w:rsidRDefault="00F877E0" w:rsidP="00F877E0">
      <w:pPr>
        <w:spacing w:after="4" w:line="248" w:lineRule="auto"/>
        <w:ind w:right="5"/>
      </w:pPr>
      <w:r>
        <w:tab/>
      </w:r>
    </w:p>
    <w:p w14:paraId="6E7346AD" w14:textId="77777777" w:rsidR="00F877E0" w:rsidRDefault="00F877E0" w:rsidP="00087839">
      <w:pPr>
        <w:pStyle w:val="ListParagraph"/>
        <w:numPr>
          <w:ilvl w:val="0"/>
          <w:numId w:val="40"/>
        </w:numPr>
        <w:spacing w:line="259" w:lineRule="auto"/>
      </w:pPr>
      <w:r>
        <w:t>Noise and visual disturbance from boats, machinery, and personnel during installation will disturb fauna.</w:t>
      </w:r>
    </w:p>
    <w:p w14:paraId="33D217F8" w14:textId="77777777" w:rsidR="0047177D" w:rsidRDefault="0047177D" w:rsidP="00087839">
      <w:pPr>
        <w:pStyle w:val="ListParagraph"/>
        <w:spacing w:line="259" w:lineRule="auto"/>
        <w:ind w:left="361"/>
      </w:pPr>
    </w:p>
    <w:p w14:paraId="48D85474" w14:textId="0C85B23C" w:rsidR="00F877E0" w:rsidRDefault="0047177D" w:rsidP="00087839">
      <w:pPr>
        <w:pStyle w:val="ListParagraph"/>
        <w:numPr>
          <w:ilvl w:val="0"/>
          <w:numId w:val="40"/>
        </w:numPr>
        <w:spacing w:line="259" w:lineRule="auto"/>
      </w:pPr>
      <w:r>
        <w:t xml:space="preserve">Noise and visual disturbance from </w:t>
      </w:r>
      <w:r w:rsidR="007C247A">
        <w:t xml:space="preserve">aircraft, </w:t>
      </w:r>
      <w:r>
        <w:t>practice bombs</w:t>
      </w:r>
      <w:r w:rsidR="00E00AC5">
        <w:t xml:space="preserve"> and the barges</w:t>
      </w:r>
      <w:r>
        <w:t xml:space="preserve"> will disturb fauna in this new location, including </w:t>
      </w:r>
      <w:r w:rsidR="00A8201C">
        <w:t xml:space="preserve">breeding and </w:t>
      </w:r>
      <w:r>
        <w:t xml:space="preserve">wintering birds </w:t>
      </w:r>
      <w:r w:rsidR="00A8201C">
        <w:t>that currently forage in the vicinity of this new location.</w:t>
      </w:r>
    </w:p>
    <w:p w14:paraId="4E12D2AA" w14:textId="77777777" w:rsidR="004447EB" w:rsidRDefault="004447EB" w:rsidP="00087839">
      <w:pPr>
        <w:pStyle w:val="ListParagraph"/>
        <w:spacing w:line="259" w:lineRule="auto"/>
        <w:ind w:left="361"/>
      </w:pPr>
    </w:p>
    <w:p w14:paraId="1D4AFB1E" w14:textId="77777777" w:rsidR="004447EB" w:rsidRDefault="004447EB" w:rsidP="00087839">
      <w:pPr>
        <w:spacing w:after="1"/>
        <w:ind w:right="-13"/>
        <w:jc w:val="both"/>
      </w:pPr>
    </w:p>
    <w:p w14:paraId="6C125884" w14:textId="3456BAEC" w:rsidR="00B53C25" w:rsidRDefault="004447EB" w:rsidP="004447EB">
      <w:pPr>
        <w:spacing w:after="4" w:line="248" w:lineRule="auto"/>
        <w:ind w:right="5"/>
      </w:pPr>
      <w:r>
        <w:t>Based on the details above, there may be credible risk to designated feature</w:t>
      </w:r>
      <w:r w:rsidR="00087839">
        <w:t>s</w:t>
      </w:r>
      <w:r>
        <w:t xml:space="preserve"> of the</w:t>
      </w:r>
      <w:r w:rsidR="009D0B32">
        <w:t xml:space="preserve"> </w:t>
      </w:r>
      <w:r>
        <w:t>Wash</w:t>
      </w:r>
      <w:r w:rsidR="000D1A53">
        <w:t>, some of which overlap across</w:t>
      </w:r>
      <w:r>
        <w:t xml:space="preserve"> </w:t>
      </w:r>
      <w:r w:rsidR="009D0B32">
        <w:t>S</w:t>
      </w:r>
      <w:r>
        <w:t>AC,</w:t>
      </w:r>
      <w:r w:rsidR="009D0B32">
        <w:t xml:space="preserve"> SPA,</w:t>
      </w:r>
      <w:r>
        <w:t xml:space="preserve"> </w:t>
      </w:r>
      <w:r w:rsidR="00E00AC5">
        <w:t xml:space="preserve">and </w:t>
      </w:r>
      <w:r>
        <w:t>Ramsar</w:t>
      </w:r>
      <w:r w:rsidR="000D1A53">
        <w:t xml:space="preserve"> </w:t>
      </w:r>
      <w:r w:rsidR="00087839">
        <w:t>designations</w:t>
      </w:r>
      <w:r w:rsidR="000D1A53">
        <w:t xml:space="preserve">. </w:t>
      </w:r>
    </w:p>
    <w:p w14:paraId="08D60394" w14:textId="77777777" w:rsidR="00B53C25" w:rsidRDefault="00B53C25">
      <w:pPr>
        <w:spacing w:after="160" w:line="259" w:lineRule="auto"/>
      </w:pPr>
      <w:r>
        <w:br w:type="page"/>
      </w:r>
    </w:p>
    <w:p w14:paraId="7BEDC34D" w14:textId="1B22E7D2" w:rsidR="001D0F22" w:rsidRDefault="001D0F22" w:rsidP="002D433C">
      <w:pPr>
        <w:spacing w:after="1"/>
        <w:ind w:left="1" w:right="-13"/>
        <w:jc w:val="both"/>
      </w:pPr>
      <w:r>
        <w:rPr>
          <w:rFonts w:eastAsia="Arial" w:cs="Arial"/>
          <w:b/>
          <w:sz w:val="28"/>
        </w:rPr>
        <w:lastRenderedPageBreak/>
        <w:t xml:space="preserve">PART B:  </w:t>
      </w:r>
    </w:p>
    <w:p w14:paraId="6B6A5DE0" w14:textId="77777777" w:rsidR="001D0F22" w:rsidRPr="00122419" w:rsidRDefault="001D0F22" w:rsidP="00B53C25">
      <w:pPr>
        <w:pStyle w:val="Heading2"/>
        <w:rPr>
          <w:sz w:val="44"/>
          <w:szCs w:val="44"/>
        </w:rPr>
      </w:pPr>
      <w:r w:rsidRPr="00122419">
        <w:rPr>
          <w:sz w:val="44"/>
          <w:szCs w:val="44"/>
        </w:rPr>
        <w:t>Information about the European Site(s) which could be affected</w:t>
      </w:r>
      <w:r w:rsidRPr="00122419">
        <w:rPr>
          <w:rFonts w:ascii="Arial" w:eastAsia="Arial" w:hAnsi="Arial" w:cs="Arial"/>
          <w:i/>
          <w:sz w:val="44"/>
          <w:szCs w:val="44"/>
        </w:rPr>
        <w:t xml:space="preserve"> </w:t>
      </w:r>
    </w:p>
    <w:p w14:paraId="6AA052C8" w14:textId="77777777" w:rsidR="001D0F22" w:rsidRDefault="001D0F22" w:rsidP="001D0F22">
      <w:pPr>
        <w:spacing w:line="259" w:lineRule="auto"/>
        <w:ind w:left="1"/>
      </w:pPr>
      <w:r>
        <w:rPr>
          <w:rFonts w:eastAsia="Arial" w:cs="Arial"/>
          <w:i/>
          <w:color w:val="933634"/>
        </w:rPr>
        <w:t xml:space="preserve"> </w:t>
      </w:r>
    </w:p>
    <w:p w14:paraId="2394BEF7" w14:textId="59ADFB10" w:rsidR="001D0F22" w:rsidRDefault="001D0F22" w:rsidP="009007C6">
      <w:pPr>
        <w:pStyle w:val="Heading1"/>
        <w:ind w:left="-4"/>
      </w:pPr>
      <w:r w:rsidRPr="009007C6">
        <w:t>B1.</w:t>
      </w:r>
      <w:r w:rsidR="009007C6">
        <w:t xml:space="preserve"> </w:t>
      </w:r>
      <w:r w:rsidRPr="009007C6">
        <w:t xml:space="preserve">Brief description of the European Sites and their Qualifying Features </w:t>
      </w:r>
    </w:p>
    <w:p w14:paraId="1C6ECA52" w14:textId="77777777" w:rsidR="001D0F22" w:rsidRDefault="001D0F22" w:rsidP="001D0F22">
      <w:pPr>
        <w:spacing w:line="259" w:lineRule="auto"/>
        <w:ind w:left="1"/>
      </w:pPr>
      <w:r>
        <w:rPr>
          <w:rFonts w:eastAsia="Arial" w:cs="Arial"/>
          <w:i/>
          <w:color w:val="933634"/>
        </w:rPr>
        <w:t xml:space="preserve"> </w:t>
      </w:r>
    </w:p>
    <w:p w14:paraId="7BCA5647" w14:textId="4C3F02F8" w:rsidR="00DA6332" w:rsidRDefault="00DA6332" w:rsidP="00DA6332">
      <w:pPr>
        <w:spacing w:after="4" w:line="248" w:lineRule="auto"/>
        <w:ind w:right="5"/>
      </w:pPr>
      <w:r>
        <w:t>The following</w:t>
      </w:r>
      <w:r w:rsidR="004E19DD">
        <w:t xml:space="preserve"> qualifying features</w:t>
      </w:r>
      <w:r>
        <w:t xml:space="preserve"> are scoped into the appropriate assessment.</w:t>
      </w:r>
    </w:p>
    <w:p w14:paraId="1C5CD70F" w14:textId="77777777" w:rsidR="00DA6332" w:rsidRDefault="00DA6332" w:rsidP="00DA6332">
      <w:pPr>
        <w:spacing w:after="4" w:line="248" w:lineRule="auto"/>
        <w:ind w:right="5"/>
      </w:pPr>
    </w:p>
    <w:p w14:paraId="30B31844" w14:textId="77777777" w:rsidR="00DA6332" w:rsidRDefault="00DA6332" w:rsidP="00DA6332">
      <w:pPr>
        <w:spacing w:after="4" w:line="248" w:lineRule="auto"/>
        <w:ind w:right="5"/>
        <w:rPr>
          <w:u w:val="single"/>
        </w:rPr>
      </w:pPr>
      <w:r w:rsidRPr="004447EB">
        <w:rPr>
          <w:u w:val="single"/>
        </w:rPr>
        <w:t xml:space="preserve">The Wash </w:t>
      </w:r>
      <w:r>
        <w:rPr>
          <w:u w:val="single"/>
        </w:rPr>
        <w:t>and North Norfolk Coast SAC</w:t>
      </w:r>
    </w:p>
    <w:p w14:paraId="11AD94A3" w14:textId="36D6B209" w:rsidR="00DB3C0C" w:rsidRPr="00DB3C0C" w:rsidRDefault="00DB3C0C" w:rsidP="00DB3C0C">
      <w:pPr>
        <w:spacing w:after="4" w:line="248" w:lineRule="auto"/>
        <w:ind w:right="5"/>
      </w:pPr>
      <w:r w:rsidRPr="00DB3C0C">
        <w:t xml:space="preserve">Mudflats and sandflats not covered by seawater at low </w:t>
      </w:r>
      <w:proofErr w:type="gramStart"/>
      <w:r w:rsidRPr="00DB3C0C">
        <w:t>tide;</w:t>
      </w:r>
      <w:proofErr w:type="gramEnd"/>
    </w:p>
    <w:p w14:paraId="6C3AAE7E" w14:textId="561215E5" w:rsidR="00E00AC5" w:rsidRDefault="00DB3C0C" w:rsidP="00DB3C0C">
      <w:pPr>
        <w:spacing w:after="4" w:line="248" w:lineRule="auto"/>
        <w:ind w:right="5"/>
      </w:pPr>
      <w:r w:rsidRPr="00DB3C0C">
        <w:t xml:space="preserve">Biogenic reefs formed by the tube-dwelling polychaete worm Sabellaria spinulosa. These structures are varied in </w:t>
      </w:r>
      <w:r w:rsidR="00122419" w:rsidRPr="00DB3C0C">
        <w:t>nature and</w:t>
      </w:r>
      <w:r w:rsidRPr="00DB3C0C">
        <w:t xml:space="preserve"> include reefs which stand up to 30 cm proud of the seabed and which extend for hundreds of metres (Foster-Smith &amp; Sotheran 1999)</w:t>
      </w:r>
      <w:r>
        <w:t>.</w:t>
      </w:r>
    </w:p>
    <w:p w14:paraId="0D460577" w14:textId="7D83DDFD" w:rsidR="00EC3FA5" w:rsidRPr="009D0B32" w:rsidRDefault="00E00AC5" w:rsidP="00DB3C0C">
      <w:pPr>
        <w:spacing w:after="4" w:line="248" w:lineRule="auto"/>
        <w:ind w:right="5"/>
      </w:pPr>
      <w:r w:rsidRPr="00E00AC5">
        <w:t>Intertidal blue mussel (</w:t>
      </w:r>
      <w:r w:rsidRPr="00E00AC5">
        <w:rPr>
          <w:i/>
          <w:iCs/>
        </w:rPr>
        <w:t>Mytilus edulis</w:t>
      </w:r>
      <w:r w:rsidRPr="00E00AC5">
        <w:t>) beds are located along the mid-shore of the intertidal flats and the offshore ba</w:t>
      </w:r>
      <w:r>
        <w:t>nks (Dare et al. 2004).</w:t>
      </w:r>
    </w:p>
    <w:p w14:paraId="4D8DA5CE" w14:textId="77777777" w:rsidR="00315683" w:rsidRDefault="00315683" w:rsidP="00DA6332">
      <w:pPr>
        <w:spacing w:after="4" w:line="248" w:lineRule="auto"/>
        <w:ind w:right="5"/>
        <w:rPr>
          <w:u w:val="single"/>
        </w:rPr>
      </w:pPr>
    </w:p>
    <w:p w14:paraId="7040A05A" w14:textId="7E9C4EF2" w:rsidR="00DB3C0C" w:rsidRPr="004447EB" w:rsidRDefault="00DA6332" w:rsidP="00DA6332">
      <w:pPr>
        <w:spacing w:after="4" w:line="248" w:lineRule="auto"/>
        <w:ind w:right="5"/>
        <w:rPr>
          <w:u w:val="single"/>
        </w:rPr>
      </w:pPr>
      <w:r w:rsidRPr="000D1A53">
        <w:rPr>
          <w:u w:val="single"/>
        </w:rPr>
        <w:t>The Wash SPA</w:t>
      </w:r>
    </w:p>
    <w:p w14:paraId="7045169D" w14:textId="77777777" w:rsidR="00DA6332" w:rsidRPr="004447EB" w:rsidRDefault="00DA6332" w:rsidP="00DA6332">
      <w:pPr>
        <w:spacing w:after="4" w:line="248" w:lineRule="auto"/>
        <w:ind w:right="5"/>
      </w:pPr>
      <w:r w:rsidRPr="004447EB">
        <w:t xml:space="preserve">Bar-tailed godwit, </w:t>
      </w:r>
      <w:r w:rsidRPr="00315683">
        <w:rPr>
          <w:i/>
          <w:iCs/>
        </w:rPr>
        <w:t>Limosa lapponica</w:t>
      </w:r>
      <w:r w:rsidRPr="004447EB">
        <w:t xml:space="preserve"> - A157</w:t>
      </w:r>
    </w:p>
    <w:p w14:paraId="25817C9F" w14:textId="77777777" w:rsidR="00DA6332" w:rsidRPr="004447EB" w:rsidRDefault="00DA6332" w:rsidP="00DA6332">
      <w:pPr>
        <w:spacing w:after="4" w:line="248" w:lineRule="auto"/>
        <w:ind w:right="5"/>
      </w:pPr>
      <w:r w:rsidRPr="004447EB">
        <w:t xml:space="preserve">Bewick's swan, </w:t>
      </w:r>
      <w:r w:rsidRPr="00315683">
        <w:rPr>
          <w:i/>
          <w:iCs/>
        </w:rPr>
        <w:t>Cygnus columbianus bewickii</w:t>
      </w:r>
      <w:r w:rsidRPr="004447EB">
        <w:t xml:space="preserve"> - A037</w:t>
      </w:r>
    </w:p>
    <w:p w14:paraId="7396B5B4" w14:textId="77777777" w:rsidR="00DA6332" w:rsidRPr="004447EB" w:rsidRDefault="00DA6332" w:rsidP="00DA6332">
      <w:pPr>
        <w:spacing w:after="4" w:line="248" w:lineRule="auto"/>
        <w:ind w:right="5"/>
      </w:pPr>
      <w:r w:rsidRPr="004447EB">
        <w:t xml:space="preserve">Black-tailed godwit, </w:t>
      </w:r>
      <w:r w:rsidRPr="00315683">
        <w:rPr>
          <w:i/>
          <w:iCs/>
        </w:rPr>
        <w:t>Limosa limosa islandica</w:t>
      </w:r>
      <w:r w:rsidRPr="004447EB">
        <w:t xml:space="preserve"> - A616</w:t>
      </w:r>
    </w:p>
    <w:p w14:paraId="77C5A157" w14:textId="77777777" w:rsidR="00DA6332" w:rsidRPr="004447EB" w:rsidRDefault="00DA6332" w:rsidP="00DA6332">
      <w:pPr>
        <w:spacing w:after="4" w:line="248" w:lineRule="auto"/>
        <w:ind w:right="5"/>
      </w:pPr>
      <w:r w:rsidRPr="004447EB">
        <w:t xml:space="preserve">Common scoter, </w:t>
      </w:r>
      <w:r w:rsidRPr="00315683">
        <w:rPr>
          <w:i/>
          <w:iCs/>
        </w:rPr>
        <w:t>Melanitta nigra</w:t>
      </w:r>
      <w:r w:rsidRPr="004447EB">
        <w:t xml:space="preserve"> - A065</w:t>
      </w:r>
    </w:p>
    <w:p w14:paraId="73CB769F" w14:textId="77777777" w:rsidR="00DA6332" w:rsidRPr="004447EB" w:rsidRDefault="00DA6332" w:rsidP="00DA6332">
      <w:pPr>
        <w:spacing w:after="4" w:line="248" w:lineRule="auto"/>
        <w:ind w:right="5"/>
      </w:pPr>
      <w:r w:rsidRPr="004447EB">
        <w:t xml:space="preserve">Common tern, </w:t>
      </w:r>
      <w:r w:rsidRPr="00315683">
        <w:rPr>
          <w:i/>
          <w:iCs/>
        </w:rPr>
        <w:t>Sterna hirundo</w:t>
      </w:r>
      <w:r w:rsidRPr="004447EB">
        <w:t xml:space="preserve"> - A193</w:t>
      </w:r>
    </w:p>
    <w:p w14:paraId="5F92A0E1" w14:textId="77777777" w:rsidR="00DA6332" w:rsidRPr="004447EB" w:rsidRDefault="00DA6332" w:rsidP="00DA6332">
      <w:pPr>
        <w:spacing w:after="4" w:line="248" w:lineRule="auto"/>
        <w:ind w:right="5"/>
      </w:pPr>
      <w:r w:rsidRPr="004447EB">
        <w:t xml:space="preserve">Curlew, </w:t>
      </w:r>
      <w:r w:rsidRPr="00315683">
        <w:rPr>
          <w:i/>
          <w:iCs/>
        </w:rPr>
        <w:t xml:space="preserve">Numenius arquata </w:t>
      </w:r>
      <w:r w:rsidRPr="004447EB">
        <w:t>- A160</w:t>
      </w:r>
    </w:p>
    <w:p w14:paraId="1732BFF7" w14:textId="77777777" w:rsidR="00DA6332" w:rsidRPr="004447EB" w:rsidRDefault="00DA6332" w:rsidP="00DA6332">
      <w:pPr>
        <w:spacing w:after="4" w:line="248" w:lineRule="auto"/>
        <w:ind w:right="5"/>
      </w:pPr>
      <w:r w:rsidRPr="004447EB">
        <w:t>Dark-bellied Brent goose</w:t>
      </w:r>
      <w:r w:rsidRPr="00315683">
        <w:rPr>
          <w:i/>
          <w:iCs/>
        </w:rPr>
        <w:t xml:space="preserve">, Branta bernicla bernicla </w:t>
      </w:r>
      <w:r w:rsidRPr="004447EB">
        <w:t>- A675</w:t>
      </w:r>
    </w:p>
    <w:p w14:paraId="10FB339C" w14:textId="77777777" w:rsidR="00DA6332" w:rsidRPr="004447EB" w:rsidRDefault="00DA6332" w:rsidP="00DA6332">
      <w:pPr>
        <w:spacing w:after="4" w:line="248" w:lineRule="auto"/>
        <w:ind w:right="5"/>
      </w:pPr>
      <w:r w:rsidRPr="004447EB">
        <w:t xml:space="preserve">Dunlin, </w:t>
      </w:r>
      <w:r w:rsidRPr="00315683">
        <w:rPr>
          <w:i/>
          <w:iCs/>
        </w:rPr>
        <w:t>Calidris a</w:t>
      </w:r>
      <w:r w:rsidRPr="004447EB">
        <w:t>lpina alpina - A672</w:t>
      </w:r>
    </w:p>
    <w:p w14:paraId="0FF7A916" w14:textId="77777777" w:rsidR="00DA6332" w:rsidRPr="004447EB" w:rsidRDefault="00DA6332" w:rsidP="00DA6332">
      <w:pPr>
        <w:spacing w:after="4" w:line="248" w:lineRule="auto"/>
        <w:ind w:right="5"/>
      </w:pPr>
      <w:r w:rsidRPr="004447EB">
        <w:t xml:space="preserve">Gadwall, </w:t>
      </w:r>
      <w:r w:rsidRPr="00315683">
        <w:rPr>
          <w:i/>
          <w:iCs/>
        </w:rPr>
        <w:t xml:space="preserve">Mareca strepera </w:t>
      </w:r>
      <w:r w:rsidRPr="004447EB">
        <w:t>- A051</w:t>
      </w:r>
    </w:p>
    <w:p w14:paraId="2B1E7A6C" w14:textId="77777777" w:rsidR="00DA6332" w:rsidRPr="004447EB" w:rsidRDefault="00DA6332" w:rsidP="00DA6332">
      <w:pPr>
        <w:spacing w:after="4" w:line="248" w:lineRule="auto"/>
        <w:ind w:right="5"/>
      </w:pPr>
      <w:r w:rsidRPr="004447EB">
        <w:t xml:space="preserve">Goldeneye, </w:t>
      </w:r>
      <w:r w:rsidRPr="00315683">
        <w:rPr>
          <w:i/>
          <w:iCs/>
        </w:rPr>
        <w:t xml:space="preserve">Bucephala clangula </w:t>
      </w:r>
      <w:r w:rsidRPr="004447EB">
        <w:t>- A067</w:t>
      </w:r>
    </w:p>
    <w:p w14:paraId="4B4B5B5F" w14:textId="77777777" w:rsidR="00DA6332" w:rsidRPr="004447EB" w:rsidRDefault="00DA6332" w:rsidP="00DA6332">
      <w:pPr>
        <w:spacing w:after="4" w:line="248" w:lineRule="auto"/>
        <w:ind w:right="5"/>
      </w:pPr>
      <w:r w:rsidRPr="004447EB">
        <w:t>Grey plover</w:t>
      </w:r>
      <w:r w:rsidRPr="00315683">
        <w:rPr>
          <w:i/>
          <w:iCs/>
        </w:rPr>
        <w:t xml:space="preserve">, Pluvialis squatarola </w:t>
      </w:r>
      <w:r w:rsidRPr="004447EB">
        <w:t>- A141</w:t>
      </w:r>
    </w:p>
    <w:p w14:paraId="24FD390F" w14:textId="77777777" w:rsidR="00DA6332" w:rsidRPr="004447EB" w:rsidRDefault="00DA6332" w:rsidP="00DA6332">
      <w:pPr>
        <w:spacing w:after="4" w:line="248" w:lineRule="auto"/>
        <w:ind w:right="5"/>
      </w:pPr>
      <w:r w:rsidRPr="004447EB">
        <w:t xml:space="preserve">Knot, Calidris </w:t>
      </w:r>
      <w:r w:rsidRPr="00315683">
        <w:rPr>
          <w:i/>
          <w:iCs/>
        </w:rPr>
        <w:t>canutus</w:t>
      </w:r>
      <w:r w:rsidRPr="004447EB">
        <w:t xml:space="preserve"> - A143</w:t>
      </w:r>
    </w:p>
    <w:p w14:paraId="2182BD5B" w14:textId="77777777" w:rsidR="00DA6332" w:rsidRPr="004447EB" w:rsidRDefault="00DA6332" w:rsidP="00DA6332">
      <w:pPr>
        <w:spacing w:after="4" w:line="248" w:lineRule="auto"/>
        <w:ind w:right="5"/>
      </w:pPr>
      <w:r w:rsidRPr="004447EB">
        <w:t xml:space="preserve">Little tern, </w:t>
      </w:r>
      <w:r w:rsidRPr="00315683">
        <w:rPr>
          <w:i/>
          <w:iCs/>
        </w:rPr>
        <w:t>Sterna albifrons</w:t>
      </w:r>
      <w:r w:rsidRPr="004447EB">
        <w:t xml:space="preserve"> - A195</w:t>
      </w:r>
    </w:p>
    <w:p w14:paraId="2FA71BC9" w14:textId="77777777" w:rsidR="00DA6332" w:rsidRPr="004447EB" w:rsidRDefault="00DA6332" w:rsidP="00DA6332">
      <w:pPr>
        <w:spacing w:after="4" w:line="248" w:lineRule="auto"/>
        <w:ind w:right="5"/>
      </w:pPr>
      <w:r w:rsidRPr="004447EB">
        <w:t xml:space="preserve">Oystercatcher, </w:t>
      </w:r>
      <w:r w:rsidRPr="00315683">
        <w:rPr>
          <w:i/>
          <w:iCs/>
        </w:rPr>
        <w:t>Haematopus ostralegus</w:t>
      </w:r>
      <w:r w:rsidRPr="004447EB">
        <w:t xml:space="preserve"> - A130</w:t>
      </w:r>
    </w:p>
    <w:p w14:paraId="38E1ABB0" w14:textId="77777777" w:rsidR="00DA6332" w:rsidRPr="004447EB" w:rsidRDefault="00DA6332" w:rsidP="00DA6332">
      <w:pPr>
        <w:spacing w:after="4" w:line="248" w:lineRule="auto"/>
        <w:ind w:right="5"/>
      </w:pPr>
      <w:r w:rsidRPr="004447EB">
        <w:t xml:space="preserve">Pink-footed goose, </w:t>
      </w:r>
      <w:r w:rsidRPr="00315683">
        <w:rPr>
          <w:i/>
          <w:iCs/>
        </w:rPr>
        <w:t>Anser brachyrhynchus</w:t>
      </w:r>
      <w:r w:rsidRPr="004447EB">
        <w:t xml:space="preserve"> - A040</w:t>
      </w:r>
    </w:p>
    <w:p w14:paraId="44844538" w14:textId="77777777" w:rsidR="00DA6332" w:rsidRPr="004447EB" w:rsidRDefault="00DA6332" w:rsidP="00DA6332">
      <w:pPr>
        <w:spacing w:after="4" w:line="248" w:lineRule="auto"/>
        <w:ind w:right="5"/>
      </w:pPr>
      <w:r w:rsidRPr="004447EB">
        <w:t xml:space="preserve">Pintail, </w:t>
      </w:r>
      <w:r w:rsidRPr="00315683">
        <w:rPr>
          <w:i/>
          <w:iCs/>
        </w:rPr>
        <w:t>Anas acuta</w:t>
      </w:r>
      <w:r w:rsidRPr="004447EB">
        <w:t xml:space="preserve"> - A054</w:t>
      </w:r>
    </w:p>
    <w:p w14:paraId="21605DB9" w14:textId="77777777" w:rsidR="00DA6332" w:rsidRPr="004447EB" w:rsidRDefault="00DA6332" w:rsidP="00DA6332">
      <w:pPr>
        <w:spacing w:after="4" w:line="248" w:lineRule="auto"/>
        <w:ind w:right="5"/>
      </w:pPr>
      <w:r w:rsidRPr="004447EB">
        <w:t xml:space="preserve">Redshank, </w:t>
      </w:r>
      <w:r w:rsidRPr="00315683">
        <w:rPr>
          <w:i/>
          <w:iCs/>
        </w:rPr>
        <w:t>Tringa totanus</w:t>
      </w:r>
      <w:r w:rsidRPr="004447EB">
        <w:t xml:space="preserve"> - A162</w:t>
      </w:r>
    </w:p>
    <w:p w14:paraId="08F836A9" w14:textId="77777777" w:rsidR="00DA6332" w:rsidRPr="004447EB" w:rsidRDefault="00DA6332" w:rsidP="00DA6332">
      <w:pPr>
        <w:spacing w:after="4" w:line="248" w:lineRule="auto"/>
        <w:ind w:right="5"/>
      </w:pPr>
      <w:r w:rsidRPr="004447EB">
        <w:t xml:space="preserve">Sanderling, </w:t>
      </w:r>
      <w:r w:rsidRPr="00315683">
        <w:rPr>
          <w:i/>
          <w:iCs/>
        </w:rPr>
        <w:t>Calidris alba</w:t>
      </w:r>
      <w:r w:rsidRPr="004447EB">
        <w:t xml:space="preserve"> - A144</w:t>
      </w:r>
    </w:p>
    <w:p w14:paraId="3555AA91" w14:textId="77777777" w:rsidR="00DA6332" w:rsidRPr="004447EB" w:rsidRDefault="00DA6332" w:rsidP="00DA6332">
      <w:pPr>
        <w:spacing w:after="4" w:line="248" w:lineRule="auto"/>
        <w:ind w:right="5"/>
      </w:pPr>
      <w:r w:rsidRPr="004447EB">
        <w:t xml:space="preserve">Shelduck, </w:t>
      </w:r>
      <w:r w:rsidRPr="00315683">
        <w:rPr>
          <w:i/>
          <w:iCs/>
        </w:rPr>
        <w:t>Tadorna tadorna</w:t>
      </w:r>
      <w:r w:rsidRPr="004447EB">
        <w:t xml:space="preserve"> - A048</w:t>
      </w:r>
    </w:p>
    <w:p w14:paraId="327D46DB" w14:textId="77777777" w:rsidR="00DA6332" w:rsidRPr="004447EB" w:rsidRDefault="00DA6332" w:rsidP="00DA6332">
      <w:pPr>
        <w:spacing w:after="4" w:line="248" w:lineRule="auto"/>
        <w:ind w:right="5"/>
      </w:pPr>
      <w:r w:rsidRPr="004447EB">
        <w:t>Turnstone</w:t>
      </w:r>
      <w:r w:rsidRPr="00315683">
        <w:rPr>
          <w:i/>
          <w:iCs/>
        </w:rPr>
        <w:t>, Arenaria interpres</w:t>
      </w:r>
      <w:r w:rsidRPr="004447EB">
        <w:t xml:space="preserve"> - A169</w:t>
      </w:r>
    </w:p>
    <w:p w14:paraId="0B1412A8" w14:textId="77777777" w:rsidR="00DA6332" w:rsidRDefault="00DA6332" w:rsidP="00DA6332">
      <w:pPr>
        <w:spacing w:after="4" w:line="248" w:lineRule="auto"/>
        <w:ind w:right="5"/>
      </w:pPr>
      <w:r w:rsidRPr="004447EB">
        <w:t xml:space="preserve">Wigeon, </w:t>
      </w:r>
      <w:r w:rsidRPr="00315683">
        <w:rPr>
          <w:i/>
          <w:iCs/>
        </w:rPr>
        <w:t>Mareca penelope</w:t>
      </w:r>
      <w:r w:rsidRPr="004447EB">
        <w:t xml:space="preserve"> - A050</w:t>
      </w:r>
    </w:p>
    <w:p w14:paraId="0A181B3F" w14:textId="77777777" w:rsidR="00315683" w:rsidRDefault="00315683" w:rsidP="00DA6332">
      <w:pPr>
        <w:spacing w:after="4" w:line="248" w:lineRule="auto"/>
        <w:ind w:right="5"/>
      </w:pPr>
    </w:p>
    <w:p w14:paraId="1438D2ED" w14:textId="77777777" w:rsidR="00E00AC5" w:rsidRDefault="00E00AC5" w:rsidP="00DA6332">
      <w:pPr>
        <w:spacing w:after="4" w:line="248" w:lineRule="auto"/>
        <w:ind w:right="5"/>
      </w:pPr>
    </w:p>
    <w:p w14:paraId="2712C395" w14:textId="77777777" w:rsidR="00E00AC5" w:rsidRDefault="00E00AC5" w:rsidP="00DA6332">
      <w:pPr>
        <w:spacing w:after="4" w:line="248" w:lineRule="auto"/>
        <w:ind w:right="5"/>
      </w:pPr>
    </w:p>
    <w:p w14:paraId="32346878" w14:textId="77777777" w:rsidR="00E00AC5" w:rsidRDefault="00E00AC5" w:rsidP="00DA6332">
      <w:pPr>
        <w:spacing w:after="4" w:line="248" w:lineRule="auto"/>
        <w:ind w:right="5"/>
      </w:pPr>
    </w:p>
    <w:p w14:paraId="29F7478E" w14:textId="3A500703" w:rsidR="00315683" w:rsidRPr="009D0B32" w:rsidRDefault="00315683" w:rsidP="00315683">
      <w:pPr>
        <w:spacing w:after="4" w:line="248" w:lineRule="auto"/>
        <w:ind w:right="5"/>
      </w:pPr>
      <w:r w:rsidRPr="004447EB">
        <w:rPr>
          <w:u w:val="single"/>
        </w:rPr>
        <w:lastRenderedPageBreak/>
        <w:t xml:space="preserve">The Wash </w:t>
      </w:r>
      <w:r>
        <w:rPr>
          <w:u w:val="single"/>
        </w:rPr>
        <w:t xml:space="preserve">NNR </w:t>
      </w:r>
    </w:p>
    <w:p w14:paraId="0E80D02E" w14:textId="77132C28" w:rsidR="00315683" w:rsidRPr="009D0B32" w:rsidRDefault="00315683" w:rsidP="00315683">
      <w:pPr>
        <w:spacing w:after="4" w:line="248" w:lineRule="auto"/>
        <w:ind w:right="5"/>
      </w:pPr>
      <w:r w:rsidRPr="009D0B32">
        <w:t>Breeding bird assemblage</w:t>
      </w:r>
    </w:p>
    <w:p w14:paraId="7EBF3406" w14:textId="77777777" w:rsidR="00315683" w:rsidRDefault="00315683" w:rsidP="00315683">
      <w:pPr>
        <w:spacing w:after="4" w:line="248" w:lineRule="auto"/>
        <w:ind w:right="5"/>
      </w:pPr>
      <w:r w:rsidRPr="009D0B32">
        <w:t>Invertebrate assemblage</w:t>
      </w:r>
    </w:p>
    <w:p w14:paraId="083BB6AE" w14:textId="77777777" w:rsidR="00315683" w:rsidRPr="009D0B32" w:rsidRDefault="00315683" w:rsidP="00315683">
      <w:pPr>
        <w:spacing w:after="4" w:line="248" w:lineRule="auto"/>
        <w:ind w:right="5"/>
      </w:pPr>
      <w:r w:rsidRPr="009D0B32">
        <w:t>Common seal</w:t>
      </w:r>
    </w:p>
    <w:p w14:paraId="75DBE548" w14:textId="77777777" w:rsidR="00315683" w:rsidRPr="009D0B32" w:rsidRDefault="00315683" w:rsidP="00315683">
      <w:pPr>
        <w:spacing w:after="4" w:line="248" w:lineRule="auto"/>
        <w:ind w:right="5"/>
      </w:pPr>
      <w:r w:rsidRPr="009D0B32">
        <w:t>Sand/mudflats</w:t>
      </w:r>
    </w:p>
    <w:p w14:paraId="0FF80494" w14:textId="77777777" w:rsidR="00315683" w:rsidRDefault="00315683" w:rsidP="00315683">
      <w:pPr>
        <w:spacing w:after="4" w:line="248" w:lineRule="auto"/>
        <w:ind w:right="5"/>
      </w:pPr>
      <w:r w:rsidRPr="009D0B32">
        <w:t>Wintering passage birds</w:t>
      </w:r>
    </w:p>
    <w:p w14:paraId="4FF89159" w14:textId="77777777" w:rsidR="00315683" w:rsidRDefault="00315683" w:rsidP="00315683">
      <w:pPr>
        <w:spacing w:after="4" w:line="248" w:lineRule="auto"/>
        <w:ind w:right="5"/>
      </w:pPr>
    </w:p>
    <w:p w14:paraId="559CB3BF" w14:textId="6661627D" w:rsidR="00315683" w:rsidRDefault="00315683" w:rsidP="00315683">
      <w:pPr>
        <w:spacing w:after="4" w:line="248" w:lineRule="auto"/>
        <w:ind w:right="5"/>
        <w:rPr>
          <w:u w:val="single"/>
        </w:rPr>
      </w:pPr>
      <w:r w:rsidRPr="00315683">
        <w:rPr>
          <w:u w:val="single"/>
        </w:rPr>
        <w:t>The Wash Ramsar Site</w:t>
      </w:r>
    </w:p>
    <w:p w14:paraId="0CDF0C05" w14:textId="7C60F467" w:rsidR="00315683" w:rsidRDefault="00315683" w:rsidP="00315683">
      <w:pPr>
        <w:spacing w:after="4" w:line="248" w:lineRule="auto"/>
        <w:ind w:right="5"/>
      </w:pPr>
      <w:r>
        <w:t>Bird assemblage of national importance (as above).</w:t>
      </w:r>
    </w:p>
    <w:p w14:paraId="1A00C0F5" w14:textId="2207A2C9" w:rsidR="00315683" w:rsidRDefault="00315683" w:rsidP="00DA6332">
      <w:pPr>
        <w:spacing w:after="4" w:line="248" w:lineRule="auto"/>
        <w:ind w:right="5"/>
      </w:pPr>
      <w:r>
        <w:t>Common Seal population (</w:t>
      </w:r>
      <w:r w:rsidRPr="00315683">
        <w:rPr>
          <w:i/>
          <w:iCs/>
        </w:rPr>
        <w:t>Phoca vitulina</w:t>
      </w:r>
      <w:r>
        <w:t>) of international importance.</w:t>
      </w:r>
    </w:p>
    <w:p w14:paraId="1C1C7B5E" w14:textId="77777777" w:rsidR="00DA6332" w:rsidRPr="004447EB" w:rsidRDefault="00DA6332" w:rsidP="00DA6332">
      <w:pPr>
        <w:spacing w:after="4" w:line="248" w:lineRule="auto"/>
        <w:ind w:right="5"/>
      </w:pPr>
    </w:p>
    <w:p w14:paraId="0BB591CE" w14:textId="77777777" w:rsidR="00DA6332" w:rsidRDefault="00DA6332" w:rsidP="00DA6332">
      <w:pPr>
        <w:spacing w:after="1"/>
        <w:ind w:left="-4" w:right="-13"/>
        <w:jc w:val="both"/>
      </w:pPr>
      <w:r>
        <w:t xml:space="preserve">All other qualifying features of these three sites are not considered capable of being conceivably affected by the project and so have been eliminated from further consideration in this HRA.  </w:t>
      </w:r>
    </w:p>
    <w:p w14:paraId="019C5BD0" w14:textId="04D45319" w:rsidR="001D0F22" w:rsidRDefault="001D0F22" w:rsidP="001D0F22">
      <w:pPr>
        <w:spacing w:line="259" w:lineRule="auto"/>
      </w:pPr>
      <w:r>
        <w:t xml:space="preserve">  </w:t>
      </w:r>
    </w:p>
    <w:p w14:paraId="667ADFCD" w14:textId="1386B02F" w:rsidR="001D0F22" w:rsidRDefault="001D0F22" w:rsidP="009007C6">
      <w:pPr>
        <w:pStyle w:val="Heading1"/>
        <w:ind w:left="-4"/>
      </w:pPr>
      <w:r w:rsidRPr="009007C6">
        <w:t>B2.</w:t>
      </w:r>
      <w:r w:rsidR="009007C6">
        <w:t xml:space="preserve">  </w:t>
      </w:r>
      <w:r w:rsidRPr="009007C6">
        <w:t xml:space="preserve">European Site Conservation Objectives  </w:t>
      </w:r>
      <w:r>
        <w:t xml:space="preserve"> </w:t>
      </w:r>
    </w:p>
    <w:p w14:paraId="12E89FE1" w14:textId="77777777" w:rsidR="001D0F22" w:rsidRDefault="001D0F22" w:rsidP="001D0F22">
      <w:pPr>
        <w:spacing w:line="259" w:lineRule="auto"/>
      </w:pPr>
      <w:r>
        <w:t xml:space="preserve"> </w:t>
      </w:r>
    </w:p>
    <w:p w14:paraId="19DDF77C" w14:textId="7F2B6C03" w:rsidR="001D0F22" w:rsidRDefault="001D0F22" w:rsidP="001D0F22">
      <w:pPr>
        <w:ind w:left="-3" w:right="5"/>
      </w:pPr>
      <w:r>
        <w:t xml:space="preserve">Natural </w:t>
      </w:r>
      <w:r w:rsidR="009A4001">
        <w:t xml:space="preserve">England’s </w:t>
      </w:r>
      <w:r>
        <w:t xml:space="preserve">Conservation Objectives (including any Supplementary Advice which may be available) provides the necessary context for all HRAs. </w:t>
      </w:r>
    </w:p>
    <w:p w14:paraId="736C1C06" w14:textId="77777777" w:rsidR="001D0F22" w:rsidRDefault="001D0F22" w:rsidP="001D0F22">
      <w:pPr>
        <w:spacing w:line="259" w:lineRule="auto"/>
      </w:pPr>
      <w:r>
        <w:t xml:space="preserve"> </w:t>
      </w:r>
    </w:p>
    <w:p w14:paraId="157BFE91" w14:textId="77777777" w:rsidR="001D0F22" w:rsidRDefault="001D0F22" w:rsidP="001D0F22">
      <w:pPr>
        <w:ind w:left="-3" w:right="5"/>
      </w:pPr>
      <w:r>
        <w:t xml:space="preserve">The overarching Conservation Objectives for every European Site in England are to ensure that the integrity of each site is maintained or restored as appropriate, and that each site contributes to achieving the aims of the Habitats and/or Wild Birds Directive, by either maintaining or restoring (as appropriate):  </w:t>
      </w:r>
    </w:p>
    <w:p w14:paraId="50E1BD97" w14:textId="77777777" w:rsidR="001D0F22" w:rsidRDefault="001D0F22" w:rsidP="001D0F22">
      <w:pPr>
        <w:spacing w:line="259" w:lineRule="auto"/>
      </w:pPr>
      <w:r>
        <w:t xml:space="preserve"> </w:t>
      </w:r>
    </w:p>
    <w:p w14:paraId="7F333D8B" w14:textId="77777777" w:rsidR="001D0F22" w:rsidRDefault="001D0F22" w:rsidP="001D0F22">
      <w:pPr>
        <w:numPr>
          <w:ilvl w:val="0"/>
          <w:numId w:val="36"/>
        </w:numPr>
        <w:spacing w:after="4" w:line="248" w:lineRule="auto"/>
        <w:ind w:right="5" w:hanging="720"/>
      </w:pPr>
      <w:r>
        <w:t xml:space="preserve">The extent and distribution of their qualifying natural habitats,  </w:t>
      </w:r>
    </w:p>
    <w:p w14:paraId="6BCCE8B7" w14:textId="56F7769F" w:rsidR="001D0F22" w:rsidRDefault="001D0F22" w:rsidP="001D0F22">
      <w:pPr>
        <w:numPr>
          <w:ilvl w:val="0"/>
          <w:numId w:val="36"/>
        </w:numPr>
        <w:spacing w:after="4" w:line="248" w:lineRule="auto"/>
        <w:ind w:right="5" w:hanging="720"/>
      </w:pPr>
      <w:r>
        <w:t xml:space="preserve">The structure and function (including typical species) of their qualifying </w:t>
      </w:r>
      <w:r w:rsidR="004E19DD">
        <w:t>natural habitats</w:t>
      </w:r>
      <w:r>
        <w:t xml:space="preserve">, </w:t>
      </w:r>
    </w:p>
    <w:p w14:paraId="7BA0F3F9" w14:textId="3446C760" w:rsidR="001D0F22" w:rsidRDefault="001D0F22" w:rsidP="00777A95">
      <w:pPr>
        <w:numPr>
          <w:ilvl w:val="0"/>
          <w:numId w:val="36"/>
        </w:numPr>
        <w:spacing w:after="4" w:line="248" w:lineRule="auto"/>
        <w:ind w:right="5" w:hanging="720"/>
      </w:pPr>
      <w:r>
        <w:t xml:space="preserve">The supporting processes on which their qualifying natural habitats </w:t>
      </w:r>
      <w:r w:rsidR="009A4001">
        <w:t xml:space="preserve">and/or on which </w:t>
      </w:r>
      <w:r>
        <w:t xml:space="preserve">their qualifying features rely,  </w:t>
      </w:r>
    </w:p>
    <w:p w14:paraId="233DEADA" w14:textId="77777777" w:rsidR="009A4001" w:rsidRDefault="001D0F22" w:rsidP="009A4001">
      <w:pPr>
        <w:numPr>
          <w:ilvl w:val="0"/>
          <w:numId w:val="36"/>
        </w:numPr>
        <w:spacing w:after="4" w:line="248" w:lineRule="auto"/>
        <w:ind w:right="5" w:hanging="720"/>
      </w:pPr>
      <w:r>
        <w:t xml:space="preserve">The population </w:t>
      </w:r>
      <w:r w:rsidR="009A4001">
        <w:t xml:space="preserve">and distribution </w:t>
      </w:r>
      <w:r>
        <w:t>of each of their qualifying features</w:t>
      </w:r>
      <w:r w:rsidR="009A4001">
        <w:t xml:space="preserve"> within the site.</w:t>
      </w:r>
    </w:p>
    <w:p w14:paraId="26499DC3" w14:textId="005DA2DF" w:rsidR="001D0F22" w:rsidRDefault="001D0F22" w:rsidP="009A4001">
      <w:pPr>
        <w:spacing w:after="4" w:line="248" w:lineRule="auto"/>
        <w:ind w:left="720" w:right="5"/>
      </w:pPr>
      <w:r>
        <w:t xml:space="preserve">  </w:t>
      </w:r>
    </w:p>
    <w:p w14:paraId="2979BB2A" w14:textId="15DB9213" w:rsidR="001D0F22" w:rsidRDefault="001D0F22" w:rsidP="001D0F22">
      <w:pPr>
        <w:ind w:left="-3" w:right="5"/>
      </w:pPr>
      <w:proofErr w:type="gramStart"/>
      <w:r>
        <w:t>In light of</w:t>
      </w:r>
      <w:proofErr w:type="gramEnd"/>
      <w:r>
        <w:t xml:space="preserve"> the European Sites which could be affected by the plan or project, this assessment will be informed by the following site-specific Conservation Objectives</w:t>
      </w:r>
    </w:p>
    <w:p w14:paraId="41DF9190" w14:textId="0D9D5C8C" w:rsidR="00DC3B36" w:rsidRDefault="001D0F22" w:rsidP="00550B79">
      <w:pPr>
        <w:spacing w:line="259" w:lineRule="auto"/>
        <w:ind w:left="1"/>
      </w:pPr>
      <w:r>
        <w:t xml:space="preserve"> </w:t>
      </w:r>
    </w:p>
    <w:p w14:paraId="38E02890" w14:textId="37329084" w:rsidR="00DC3B36" w:rsidRPr="009A4001" w:rsidRDefault="00DC3B36" w:rsidP="00DC3B36">
      <w:pPr>
        <w:spacing w:line="259" w:lineRule="auto"/>
        <w:rPr>
          <w:rFonts w:eastAsia="Arial" w:cs="Arial"/>
          <w:iCs/>
          <w:u w:val="single"/>
        </w:rPr>
      </w:pPr>
      <w:r w:rsidRPr="009A4001">
        <w:rPr>
          <w:rFonts w:eastAsia="Arial" w:cs="Arial"/>
          <w:iCs/>
          <w:u w:val="single"/>
        </w:rPr>
        <w:t>The Wash and North Norfolk Coast SAC</w:t>
      </w:r>
      <w:r w:rsidR="00550B79">
        <w:rPr>
          <w:rFonts w:eastAsia="Arial" w:cs="Arial"/>
          <w:iCs/>
          <w:u w:val="single"/>
        </w:rPr>
        <w:t xml:space="preserve"> and SPA</w:t>
      </w:r>
    </w:p>
    <w:p w14:paraId="7B2C39B5" w14:textId="40F05906" w:rsidR="00DC3B36" w:rsidRDefault="00DC3B36" w:rsidP="00DC3B36">
      <w:pPr>
        <w:spacing w:line="259" w:lineRule="auto"/>
        <w:rPr>
          <w:iCs/>
        </w:rPr>
      </w:pPr>
      <w:r w:rsidRPr="009B11D4">
        <w:rPr>
          <w:iCs/>
        </w:rPr>
        <w:t>https://publications.naturalengland.org.uk/file/5213489320951808</w:t>
      </w:r>
      <w:r w:rsidRPr="00DC3B36">
        <w:t xml:space="preserve"> </w:t>
      </w:r>
      <w:r w:rsidRPr="00DC3B36">
        <w:rPr>
          <w:iCs/>
        </w:rPr>
        <w:t>https://designatedsites.naturalengland.org.uk/ConservationAdvice.aspx?SiteCode=UK0017075&amp;SiteName=The%20Wash&amp;SiteNameDisplay=The%20Wash%20and%20North%20Norfolk%20Coast%20SAC&amp;countyCode=&amp;responsiblePerson=&amp;SeaArea=&amp;IFCAArea=&amp;HasCA=1&amp;NumMarineSeasonality=2&amp;SiteNameDisplay=The%20Wash%20and%20North%20Norfolk%20Coast%20SAC</w:t>
      </w:r>
      <w:r>
        <w:rPr>
          <w:iCs/>
        </w:rPr>
        <w:t xml:space="preserve"> </w:t>
      </w:r>
    </w:p>
    <w:p w14:paraId="175B6790" w14:textId="77777777" w:rsidR="00DC3B36" w:rsidRDefault="00DC3B36" w:rsidP="00DC3B36">
      <w:pPr>
        <w:spacing w:line="259" w:lineRule="auto"/>
        <w:rPr>
          <w:iCs/>
        </w:rPr>
      </w:pPr>
    </w:p>
    <w:p w14:paraId="0B454FA9" w14:textId="77777777" w:rsidR="00DC3B36" w:rsidRDefault="00DC3B36" w:rsidP="00DC3B36">
      <w:pPr>
        <w:spacing w:line="259" w:lineRule="auto"/>
        <w:rPr>
          <w:iCs/>
        </w:rPr>
      </w:pPr>
    </w:p>
    <w:p w14:paraId="34CA7AC1" w14:textId="77777777" w:rsidR="009B11D4" w:rsidRDefault="009B11D4" w:rsidP="00DC3B36">
      <w:pPr>
        <w:spacing w:line="259" w:lineRule="auto"/>
        <w:rPr>
          <w:iCs/>
        </w:rPr>
      </w:pPr>
    </w:p>
    <w:p w14:paraId="7D0DC196" w14:textId="77777777" w:rsidR="00DC3B36" w:rsidRPr="00550B79" w:rsidRDefault="00DC3B36" w:rsidP="00DC3B36">
      <w:pPr>
        <w:spacing w:line="259" w:lineRule="auto"/>
        <w:rPr>
          <w:iCs/>
          <w:u w:val="single"/>
        </w:rPr>
      </w:pPr>
      <w:r w:rsidRPr="00550B79">
        <w:rPr>
          <w:iCs/>
          <w:u w:val="single"/>
        </w:rPr>
        <w:lastRenderedPageBreak/>
        <w:t>The Wash Ramsar Site</w:t>
      </w:r>
    </w:p>
    <w:p w14:paraId="68F1AA49" w14:textId="211523E9" w:rsidR="00550B79" w:rsidRDefault="00550B79" w:rsidP="001D0F22">
      <w:pPr>
        <w:spacing w:after="44" w:line="259" w:lineRule="auto"/>
        <w:ind w:left="1"/>
      </w:pPr>
      <w:r w:rsidRPr="009B11D4">
        <w:t>https://jncc.gov.uk/jncc-assets/RIS/UK11072.pdf</w:t>
      </w:r>
    </w:p>
    <w:p w14:paraId="7CBEF56F" w14:textId="77777777" w:rsidR="00E00AC5" w:rsidRDefault="00E00AC5" w:rsidP="001D0F22">
      <w:pPr>
        <w:spacing w:after="44" w:line="259" w:lineRule="auto"/>
        <w:ind w:left="1"/>
      </w:pPr>
    </w:p>
    <w:p w14:paraId="005E1D7B" w14:textId="77777777" w:rsidR="00E00AC5" w:rsidRDefault="00550B79" w:rsidP="001D0F22">
      <w:pPr>
        <w:spacing w:after="44" w:line="259" w:lineRule="auto"/>
        <w:ind w:left="1"/>
        <w:rPr>
          <w:u w:val="single"/>
        </w:rPr>
      </w:pPr>
      <w:r w:rsidRPr="00550B79">
        <w:rPr>
          <w:u w:val="single"/>
        </w:rPr>
        <w:t>The Wash Biodiversity Action Plan</w:t>
      </w:r>
    </w:p>
    <w:p w14:paraId="62D2DB5C" w14:textId="0571F8B0" w:rsidR="00B53C25" w:rsidRDefault="00550B79" w:rsidP="001D0F22">
      <w:pPr>
        <w:spacing w:after="44" w:line="259" w:lineRule="auto"/>
        <w:ind w:left="1"/>
      </w:pPr>
      <w:r w:rsidRPr="00550B79">
        <w:t>https://southeastlincslocalplan.org/media/24161/The-Wash-Biodiversity-Action-Plan/pdf/The_Wash_Biodiversity_Action_Plan.pdf?m=1703961389190</w:t>
      </w:r>
    </w:p>
    <w:p w14:paraId="416CEF3C" w14:textId="77777777" w:rsidR="00B53C25" w:rsidRDefault="00B53C25">
      <w:pPr>
        <w:spacing w:after="160" w:line="259" w:lineRule="auto"/>
      </w:pPr>
      <w:r>
        <w:br w:type="page"/>
      </w:r>
    </w:p>
    <w:p w14:paraId="07BC6320" w14:textId="77777777" w:rsidR="00F31D70" w:rsidRPr="000267ED" w:rsidRDefault="00F31D70" w:rsidP="00F31D70">
      <w:pPr>
        <w:spacing w:after="1"/>
        <w:ind w:left="1" w:right="-13"/>
        <w:jc w:val="both"/>
        <w:rPr>
          <w:sz w:val="44"/>
          <w:szCs w:val="44"/>
        </w:rPr>
      </w:pPr>
      <w:r>
        <w:rPr>
          <w:rFonts w:eastAsia="Arial" w:cs="Arial"/>
          <w:b/>
          <w:sz w:val="28"/>
        </w:rPr>
        <w:lastRenderedPageBreak/>
        <w:t xml:space="preserve">PART C:  </w:t>
      </w:r>
    </w:p>
    <w:p w14:paraId="61338217" w14:textId="77777777" w:rsidR="00F31D70" w:rsidRPr="000267ED" w:rsidRDefault="00F31D70" w:rsidP="00B53C25">
      <w:pPr>
        <w:pStyle w:val="Heading2"/>
        <w:rPr>
          <w:sz w:val="44"/>
          <w:szCs w:val="44"/>
        </w:rPr>
      </w:pPr>
      <w:r w:rsidRPr="000267ED">
        <w:rPr>
          <w:sz w:val="44"/>
          <w:szCs w:val="44"/>
        </w:rPr>
        <w:t>Screening of the Project</w:t>
      </w:r>
    </w:p>
    <w:p w14:paraId="328EE3E8" w14:textId="77777777" w:rsidR="00F31D70" w:rsidRPr="0081009E" w:rsidRDefault="00F31D70" w:rsidP="00F31D70">
      <w:pPr>
        <w:pStyle w:val="Heading1"/>
      </w:pPr>
      <w:r w:rsidRPr="0081009E">
        <w:t>C1. Is there a likelihood [or risk] of significant adverse effects?</w:t>
      </w:r>
    </w:p>
    <w:p w14:paraId="2ECA08D5" w14:textId="77777777" w:rsidR="00F31D70" w:rsidRDefault="00F31D70" w:rsidP="00F31D70">
      <w:pPr>
        <w:ind w:left="-3" w:right="5"/>
      </w:pPr>
    </w:p>
    <w:p w14:paraId="17C1AD25" w14:textId="77777777" w:rsidR="00F31D70" w:rsidRDefault="00F31D70" w:rsidP="00F31D70">
      <w:pPr>
        <w:ind w:left="-3" w:right="5"/>
      </w:pPr>
      <w:r>
        <w:t>In accordance with case law, an effect is considered “likely” if it “cannot be excluded on the basis of objective information”, and to be “significant” if it “undermines the conservation objectives”.</w:t>
      </w:r>
    </w:p>
    <w:p w14:paraId="7C1C2F24" w14:textId="77777777" w:rsidR="00F31D70" w:rsidRDefault="00F31D70" w:rsidP="00F31D70">
      <w:pPr>
        <w:ind w:left="-3" w:right="5"/>
      </w:pPr>
    </w:p>
    <w:p w14:paraId="56AA8BCF" w14:textId="159CA98E" w:rsidR="004E19DD" w:rsidRDefault="00F31D70" w:rsidP="00B53C25">
      <w:pPr>
        <w:ind w:left="-3" w:right="5"/>
      </w:pPr>
      <w:r>
        <w:t>To make this determination, each of the project elements</w:t>
      </w:r>
      <w:r w:rsidR="00DD6BD2">
        <w:t xml:space="preserve"> (i. barge installation, ii. operation of targets site)</w:t>
      </w:r>
      <w:r>
        <w:t xml:space="preserve"> has been tested against each of the relevant European Site qualifying features using best available evidence and professional judgement.</w:t>
      </w:r>
      <w:r w:rsidR="00DD6BD2">
        <w:t xml:space="preserve"> </w:t>
      </w:r>
    </w:p>
    <w:p w14:paraId="16925685" w14:textId="77777777" w:rsidR="00B53C25" w:rsidRDefault="00B53C25" w:rsidP="00B53C25">
      <w:pPr>
        <w:ind w:left="-3" w:right="5"/>
      </w:pPr>
    </w:p>
    <w:p w14:paraId="16E6CA7A" w14:textId="28F107EC" w:rsidR="00BF6E46" w:rsidRDefault="00F31D70" w:rsidP="00F31D70">
      <w:pPr>
        <w:ind w:left="-3" w:right="5"/>
        <w:rPr>
          <w:rFonts w:asciiTheme="majorHAnsi" w:eastAsiaTheme="majorEastAsia" w:hAnsiTheme="majorHAnsi" w:cstheme="majorBidi"/>
          <w:color w:val="2E74B5" w:themeColor="accent1" w:themeShade="BF"/>
          <w:sz w:val="32"/>
          <w:szCs w:val="32"/>
        </w:rPr>
      </w:pPr>
      <w:r w:rsidRPr="0081009E">
        <w:rPr>
          <w:rFonts w:asciiTheme="majorHAnsi" w:eastAsiaTheme="majorEastAsia" w:hAnsiTheme="majorHAnsi" w:cstheme="majorBidi"/>
          <w:color w:val="2E74B5" w:themeColor="accent1" w:themeShade="BF"/>
          <w:sz w:val="32"/>
          <w:szCs w:val="32"/>
        </w:rPr>
        <w:t xml:space="preserve">C1.2. Risk of Significant Effects </w:t>
      </w:r>
      <w:r w:rsidR="00D256BA">
        <w:rPr>
          <w:rFonts w:asciiTheme="majorHAnsi" w:eastAsiaTheme="majorEastAsia" w:hAnsiTheme="majorHAnsi" w:cstheme="majorBidi"/>
          <w:color w:val="2E74B5" w:themeColor="accent1" w:themeShade="BF"/>
          <w:sz w:val="32"/>
          <w:szCs w:val="32"/>
        </w:rPr>
        <w:t>Alone.</w:t>
      </w:r>
    </w:p>
    <w:tbl>
      <w:tblPr>
        <w:tblStyle w:val="TableGrid"/>
        <w:tblW w:w="0" w:type="auto"/>
        <w:tblInd w:w="-3" w:type="dxa"/>
        <w:tblLayout w:type="fixed"/>
        <w:tblLook w:val="04A0" w:firstRow="1" w:lastRow="0" w:firstColumn="1" w:lastColumn="0" w:noHBand="0" w:noVBand="1"/>
      </w:tblPr>
      <w:tblGrid>
        <w:gridCol w:w="1841"/>
        <w:gridCol w:w="1985"/>
        <w:gridCol w:w="5103"/>
      </w:tblGrid>
      <w:tr w:rsidR="00F31D70" w14:paraId="5CBB56BF" w14:textId="77777777" w:rsidTr="00DD6BD2">
        <w:tc>
          <w:tcPr>
            <w:tcW w:w="8929" w:type="dxa"/>
            <w:gridSpan w:val="3"/>
          </w:tcPr>
          <w:p w14:paraId="4C38CA6B" w14:textId="67E31442" w:rsidR="00F31D70" w:rsidRDefault="00F31D70" w:rsidP="00F31D70">
            <w:pPr>
              <w:ind w:left="-3" w:right="5"/>
              <w:rPr>
                <w:b/>
                <w:bCs/>
              </w:rPr>
            </w:pPr>
            <w:r w:rsidRPr="00A16E5D">
              <w:rPr>
                <w:b/>
                <w:bCs/>
              </w:rPr>
              <w:t>European Site: The Wash, SPA, SAC, Ramsar</w:t>
            </w:r>
          </w:p>
          <w:p w14:paraId="208656C4" w14:textId="44A63616" w:rsidR="004E19DD" w:rsidRPr="00A16E5D" w:rsidRDefault="004E19DD" w:rsidP="00F31D70">
            <w:pPr>
              <w:ind w:left="-3" w:right="5"/>
              <w:rPr>
                <w:rFonts w:asciiTheme="majorHAnsi" w:eastAsiaTheme="majorEastAsia" w:hAnsiTheme="majorHAnsi" w:cstheme="majorBidi"/>
                <w:b/>
                <w:bCs/>
                <w:color w:val="2E74B5" w:themeColor="accent1" w:themeShade="BF"/>
                <w:sz w:val="32"/>
                <w:szCs w:val="32"/>
              </w:rPr>
            </w:pPr>
            <w:r>
              <w:rPr>
                <w:b/>
                <w:bCs/>
              </w:rPr>
              <w:t>Project Element: Installation of target barges and associated works</w:t>
            </w:r>
          </w:p>
        </w:tc>
      </w:tr>
      <w:tr w:rsidR="004E19DD" w:rsidRPr="00F31D70" w14:paraId="32A77962" w14:textId="77777777" w:rsidTr="00DD6BD2">
        <w:tc>
          <w:tcPr>
            <w:tcW w:w="1841" w:type="dxa"/>
          </w:tcPr>
          <w:p w14:paraId="6B90DCA2" w14:textId="7B34990B" w:rsidR="004E19DD" w:rsidRPr="00A16E5D" w:rsidRDefault="004E19DD" w:rsidP="00A16E5D">
            <w:pPr>
              <w:ind w:left="-3" w:right="5"/>
              <w:rPr>
                <w:b/>
                <w:bCs/>
              </w:rPr>
            </w:pPr>
            <w:r w:rsidRPr="00A16E5D">
              <w:rPr>
                <w:b/>
                <w:bCs/>
              </w:rPr>
              <w:t>Conservation Feature</w:t>
            </w:r>
          </w:p>
        </w:tc>
        <w:tc>
          <w:tcPr>
            <w:tcW w:w="1985" w:type="dxa"/>
          </w:tcPr>
          <w:p w14:paraId="0A215367" w14:textId="77777777" w:rsidR="00DF4213" w:rsidRDefault="004E19DD" w:rsidP="00E24DDA">
            <w:pPr>
              <w:ind w:left="-3" w:right="5"/>
              <w:rPr>
                <w:b/>
                <w:bCs/>
              </w:rPr>
            </w:pPr>
            <w:r w:rsidRPr="00A16E5D">
              <w:rPr>
                <w:b/>
                <w:bCs/>
              </w:rPr>
              <w:t>Impact/</w:t>
            </w:r>
          </w:p>
          <w:p w14:paraId="2F6D1F6D" w14:textId="7401F502" w:rsidR="004E19DD" w:rsidRPr="00A16E5D" w:rsidRDefault="004E19DD" w:rsidP="00E24DDA">
            <w:pPr>
              <w:ind w:left="-3" w:right="5"/>
              <w:rPr>
                <w:b/>
                <w:bCs/>
              </w:rPr>
            </w:pPr>
            <w:r w:rsidRPr="00A16E5D">
              <w:rPr>
                <w:b/>
                <w:bCs/>
              </w:rPr>
              <w:t>Pathway</w:t>
            </w:r>
          </w:p>
        </w:tc>
        <w:tc>
          <w:tcPr>
            <w:tcW w:w="5103" w:type="dxa"/>
          </w:tcPr>
          <w:p w14:paraId="085B53B8" w14:textId="08A19AC8" w:rsidR="004E19DD" w:rsidRPr="00A16E5D" w:rsidRDefault="004E19DD" w:rsidP="00A16E5D">
            <w:pPr>
              <w:ind w:left="-3" w:right="5"/>
              <w:rPr>
                <w:b/>
                <w:bCs/>
              </w:rPr>
            </w:pPr>
            <w:r w:rsidRPr="00A16E5D">
              <w:rPr>
                <w:b/>
                <w:bCs/>
              </w:rPr>
              <w:t xml:space="preserve">Likely Significant Effect? </w:t>
            </w:r>
          </w:p>
        </w:tc>
      </w:tr>
      <w:tr w:rsidR="004E19DD" w:rsidRPr="00F31D70" w14:paraId="5EB075DB" w14:textId="77777777" w:rsidTr="00DD6BD2">
        <w:tc>
          <w:tcPr>
            <w:tcW w:w="1841" w:type="dxa"/>
            <w:vMerge w:val="restart"/>
          </w:tcPr>
          <w:p w14:paraId="50C53C02" w14:textId="77777777" w:rsidR="004E19DD" w:rsidRDefault="004E19DD" w:rsidP="00A16E5D">
            <w:pPr>
              <w:ind w:left="-3" w:right="5"/>
            </w:pPr>
          </w:p>
          <w:p w14:paraId="2FCC49CE" w14:textId="77777777" w:rsidR="004E19DD" w:rsidRDefault="004E19DD" w:rsidP="00A16E5D">
            <w:pPr>
              <w:ind w:left="-3" w:right="5"/>
            </w:pPr>
          </w:p>
          <w:p w14:paraId="6DF4C4AB" w14:textId="77777777" w:rsidR="004E19DD" w:rsidRDefault="004E19DD" w:rsidP="00A16E5D">
            <w:pPr>
              <w:ind w:left="-3" w:right="5"/>
            </w:pPr>
          </w:p>
          <w:p w14:paraId="1D29A4C3" w14:textId="77777777" w:rsidR="00DF4213" w:rsidRDefault="00DF4213" w:rsidP="00A16E5D">
            <w:pPr>
              <w:ind w:left="-3" w:right="5"/>
            </w:pPr>
          </w:p>
          <w:p w14:paraId="73E38E70" w14:textId="77777777" w:rsidR="004E19DD" w:rsidRDefault="004E19DD" w:rsidP="00A16E5D">
            <w:pPr>
              <w:ind w:left="-3" w:right="5"/>
            </w:pPr>
          </w:p>
          <w:p w14:paraId="3B7584A7" w14:textId="35555764" w:rsidR="004E19DD" w:rsidRPr="00F31D70" w:rsidRDefault="004E19DD" w:rsidP="00A16E5D">
            <w:pPr>
              <w:ind w:left="-3" w:right="5"/>
            </w:pPr>
            <w:r w:rsidRPr="009D0B32">
              <w:t>Sand/mudflats</w:t>
            </w:r>
          </w:p>
        </w:tc>
        <w:tc>
          <w:tcPr>
            <w:tcW w:w="1985" w:type="dxa"/>
          </w:tcPr>
          <w:p w14:paraId="5F8F101F" w14:textId="77777777" w:rsidR="002C08C4" w:rsidRDefault="002C08C4" w:rsidP="00A16E5D">
            <w:pPr>
              <w:ind w:left="-3" w:right="5"/>
            </w:pPr>
          </w:p>
          <w:p w14:paraId="266EDED9" w14:textId="771E46CD" w:rsidR="004E19DD" w:rsidRPr="00F31D70" w:rsidRDefault="004E19DD" w:rsidP="00A16E5D">
            <w:pPr>
              <w:ind w:left="-3" w:right="5"/>
            </w:pPr>
            <w:r>
              <w:t>Loss of mudflat habitat</w:t>
            </w:r>
          </w:p>
        </w:tc>
        <w:tc>
          <w:tcPr>
            <w:tcW w:w="5103" w:type="dxa"/>
          </w:tcPr>
          <w:p w14:paraId="0667FF0E" w14:textId="1BD11C39" w:rsidR="004E19DD" w:rsidRPr="007776A4" w:rsidRDefault="004E19DD" w:rsidP="00A16E5D">
            <w:pPr>
              <w:ind w:left="-3" w:right="5"/>
            </w:pPr>
            <w:r>
              <w:t xml:space="preserve">No, </w:t>
            </w:r>
            <w:r w:rsidR="00D256BA">
              <w:t>barges will permanently affect water flow and suspended sediment in the immediate area</w:t>
            </w:r>
            <w:r w:rsidR="004D0D44">
              <w:t>,</w:t>
            </w:r>
            <w:r w:rsidR="00D256BA">
              <w:t xml:space="preserve"> and </w:t>
            </w:r>
            <w:r>
              <w:t>a small amount of mudflat will be lost (~1500 m</w:t>
            </w:r>
            <w:r>
              <w:rPr>
                <w:vertAlign w:val="superscript"/>
              </w:rPr>
              <w:t>2</w:t>
            </w:r>
            <w:r>
              <w:t>)</w:t>
            </w:r>
            <w:r w:rsidR="00D256BA">
              <w:t>, however, this impact is insignificant</w:t>
            </w:r>
            <w:r>
              <w:t xml:space="preserve"> in </w:t>
            </w:r>
            <w:r w:rsidR="004D0D44">
              <w:t>relation</w:t>
            </w:r>
            <w:r>
              <w:t xml:space="preserve"> to the remaining area of intertidal mud.</w:t>
            </w:r>
            <w:r w:rsidR="00D256BA">
              <w:t xml:space="preserve"> </w:t>
            </w:r>
          </w:p>
        </w:tc>
      </w:tr>
      <w:tr w:rsidR="004E19DD" w:rsidRPr="00F31D70" w14:paraId="2D5C888C" w14:textId="77777777" w:rsidTr="00DD6BD2">
        <w:tc>
          <w:tcPr>
            <w:tcW w:w="1841" w:type="dxa"/>
            <w:vMerge/>
          </w:tcPr>
          <w:p w14:paraId="505D4229" w14:textId="77777777" w:rsidR="004E19DD" w:rsidRPr="009D0B32" w:rsidRDefault="004E19DD" w:rsidP="00A16E5D">
            <w:pPr>
              <w:ind w:left="-3" w:right="5"/>
            </w:pPr>
          </w:p>
        </w:tc>
        <w:tc>
          <w:tcPr>
            <w:tcW w:w="1985" w:type="dxa"/>
          </w:tcPr>
          <w:p w14:paraId="2260D028" w14:textId="77777777" w:rsidR="002C08C4" w:rsidRDefault="002C08C4" w:rsidP="00D256BA">
            <w:pPr>
              <w:ind w:left="-3" w:right="5"/>
            </w:pPr>
          </w:p>
          <w:p w14:paraId="24BFFB6F" w14:textId="2EA59C10" w:rsidR="004E19DD" w:rsidRDefault="004E19DD" w:rsidP="00D256BA">
            <w:pPr>
              <w:ind w:left="-3" w:right="5"/>
            </w:pPr>
            <w:r>
              <w:t>Pollution/toxicity</w:t>
            </w:r>
          </w:p>
        </w:tc>
        <w:tc>
          <w:tcPr>
            <w:tcW w:w="5103" w:type="dxa"/>
          </w:tcPr>
          <w:p w14:paraId="741D914F" w14:textId="227DC236" w:rsidR="004E19DD" w:rsidRDefault="004E19DD" w:rsidP="00A16E5D">
            <w:pPr>
              <w:ind w:left="-3" w:right="5"/>
            </w:pPr>
            <w:r>
              <w:t xml:space="preserve">No, </w:t>
            </w:r>
            <w:r w:rsidR="00DD6BD2">
              <w:t>to mitigate</w:t>
            </w:r>
            <w:r w:rsidR="00E00AC5">
              <w:t>,</w:t>
            </w:r>
            <w:r w:rsidR="00DD6BD2">
              <w:t xml:space="preserve"> </w:t>
            </w:r>
            <w:r>
              <w:t>barges will be stripped of components and cleaned. Spills or equipment failure during work unlikely, but emergency mitigation procedures will be in place prior to works</w:t>
            </w:r>
            <w:r w:rsidR="000267ED">
              <w:t>.</w:t>
            </w:r>
          </w:p>
        </w:tc>
      </w:tr>
      <w:tr w:rsidR="004E19DD" w:rsidRPr="00F31D70" w14:paraId="1BD1938E" w14:textId="77777777" w:rsidTr="00DD6BD2">
        <w:tc>
          <w:tcPr>
            <w:tcW w:w="1841" w:type="dxa"/>
            <w:vMerge/>
          </w:tcPr>
          <w:p w14:paraId="1B276872" w14:textId="77777777" w:rsidR="004E19DD" w:rsidRPr="009D0B32" w:rsidRDefault="004E19DD" w:rsidP="00A16E5D">
            <w:pPr>
              <w:ind w:left="-3" w:right="5"/>
            </w:pPr>
          </w:p>
        </w:tc>
        <w:tc>
          <w:tcPr>
            <w:tcW w:w="1985" w:type="dxa"/>
          </w:tcPr>
          <w:p w14:paraId="51DE9ED3" w14:textId="5118DD08" w:rsidR="004E19DD" w:rsidRDefault="004E19DD" w:rsidP="00A16E5D">
            <w:pPr>
              <w:ind w:left="-3" w:right="5"/>
            </w:pPr>
            <w:r>
              <w:t>Invasive species</w:t>
            </w:r>
          </w:p>
        </w:tc>
        <w:tc>
          <w:tcPr>
            <w:tcW w:w="5103" w:type="dxa"/>
          </w:tcPr>
          <w:p w14:paraId="647FF472" w14:textId="1B7ECEFE" w:rsidR="004E19DD" w:rsidRDefault="004E19DD" w:rsidP="00A16E5D">
            <w:pPr>
              <w:ind w:left="-3" w:right="5"/>
            </w:pPr>
            <w:r>
              <w:t>No, barge hulls will be cleaned prior to installation</w:t>
            </w:r>
            <w:r w:rsidR="004D0D44">
              <w:t xml:space="preserve"> to minimize risks.</w:t>
            </w:r>
          </w:p>
        </w:tc>
      </w:tr>
      <w:tr w:rsidR="004E19DD" w:rsidRPr="00F31D70" w14:paraId="5E71808B" w14:textId="77777777" w:rsidTr="00DD6BD2">
        <w:tc>
          <w:tcPr>
            <w:tcW w:w="1841" w:type="dxa"/>
            <w:vMerge w:val="restart"/>
          </w:tcPr>
          <w:p w14:paraId="1F8D5798" w14:textId="77777777" w:rsidR="004E19DD" w:rsidRDefault="004E19DD" w:rsidP="00A16E5D">
            <w:pPr>
              <w:ind w:left="-3" w:right="5"/>
            </w:pPr>
          </w:p>
          <w:p w14:paraId="1D820D78" w14:textId="77777777" w:rsidR="002C08C4" w:rsidRDefault="002C08C4" w:rsidP="00A16E5D">
            <w:pPr>
              <w:ind w:left="-3" w:right="5"/>
            </w:pPr>
          </w:p>
          <w:p w14:paraId="1F22617E" w14:textId="0E81BB18" w:rsidR="004E19DD" w:rsidRPr="00F31D70" w:rsidRDefault="004E19DD" w:rsidP="00A16E5D">
            <w:pPr>
              <w:ind w:left="-3" w:right="5"/>
            </w:pPr>
            <w:r>
              <w:t>Biogenic Reef</w:t>
            </w:r>
          </w:p>
        </w:tc>
        <w:tc>
          <w:tcPr>
            <w:tcW w:w="1985" w:type="dxa"/>
          </w:tcPr>
          <w:p w14:paraId="093E0FE3" w14:textId="0E6A539A" w:rsidR="004E19DD" w:rsidRDefault="004E19DD" w:rsidP="00A16E5D">
            <w:pPr>
              <w:ind w:left="-3" w:right="5"/>
              <w:rPr>
                <w:i/>
                <w:iCs/>
              </w:rPr>
            </w:pPr>
            <w:r>
              <w:t xml:space="preserve">Loss of </w:t>
            </w:r>
            <w:r w:rsidRPr="00DB3C0C">
              <w:t xml:space="preserve">Sabellaria </w:t>
            </w:r>
            <w:r>
              <w:t>s</w:t>
            </w:r>
            <w:r w:rsidRPr="00FC031C">
              <w:rPr>
                <w:i/>
                <w:iCs/>
              </w:rPr>
              <w:t xml:space="preserve">pinusloa </w:t>
            </w:r>
            <w:r w:rsidRPr="004E19DD">
              <w:t>reef</w:t>
            </w:r>
          </w:p>
          <w:p w14:paraId="0502D147" w14:textId="61EFB0E6" w:rsidR="004E19DD" w:rsidRPr="00F31D70" w:rsidRDefault="004E19DD" w:rsidP="00A16E5D">
            <w:pPr>
              <w:ind w:left="-3" w:right="5"/>
            </w:pPr>
          </w:p>
        </w:tc>
        <w:tc>
          <w:tcPr>
            <w:tcW w:w="5103" w:type="dxa"/>
          </w:tcPr>
          <w:p w14:paraId="5823549A" w14:textId="66FFCE80" w:rsidR="004E19DD" w:rsidRPr="00F31D70" w:rsidRDefault="00B309A9" w:rsidP="00A16E5D">
            <w:pPr>
              <w:ind w:left="-3" w:right="5"/>
            </w:pPr>
            <w:r>
              <w:t>No</w:t>
            </w:r>
            <w:r w:rsidR="004E19DD">
              <w:t xml:space="preserve">, </w:t>
            </w:r>
            <w:r>
              <w:t xml:space="preserve">there is a </w:t>
            </w:r>
            <w:r w:rsidR="004E19DD">
              <w:t>low likelihood of significant</w:t>
            </w:r>
            <w:r w:rsidR="004E19DD" w:rsidRPr="00DB3C0C">
              <w:t xml:space="preserve"> </w:t>
            </w:r>
            <w:r w:rsidR="004E19DD" w:rsidRPr="00FC031C">
              <w:rPr>
                <w:i/>
                <w:iCs/>
              </w:rPr>
              <w:t>Sabellaria spinulosa</w:t>
            </w:r>
            <w:r w:rsidR="004E19DD">
              <w:t xml:space="preserve"> </w:t>
            </w:r>
            <w:r w:rsidR="000267ED">
              <w:t xml:space="preserve">or </w:t>
            </w:r>
            <w:r w:rsidR="002C08C4">
              <w:t>Blue Mussel (</w:t>
            </w:r>
            <w:r w:rsidR="002C08C4" w:rsidRPr="002C08C4">
              <w:rPr>
                <w:i/>
                <w:iCs/>
              </w:rPr>
              <w:t>Mytilus edulis</w:t>
            </w:r>
            <w:r w:rsidR="002C08C4">
              <w:rPr>
                <w:i/>
                <w:iCs/>
              </w:rPr>
              <w:t xml:space="preserve">) </w:t>
            </w:r>
            <w:r w:rsidR="004E19DD">
              <w:t>populations on site based on mapped distribution and due to historic weapons range activity.</w:t>
            </w:r>
          </w:p>
        </w:tc>
      </w:tr>
      <w:tr w:rsidR="004E19DD" w:rsidRPr="00F31D70" w14:paraId="39BE70BC" w14:textId="77777777" w:rsidTr="00DD6BD2">
        <w:tc>
          <w:tcPr>
            <w:tcW w:w="1841" w:type="dxa"/>
            <w:vMerge/>
          </w:tcPr>
          <w:p w14:paraId="5CC57D4D" w14:textId="77777777" w:rsidR="004E19DD" w:rsidRDefault="004E19DD" w:rsidP="00EC4B4C">
            <w:pPr>
              <w:ind w:left="-3" w:right="5"/>
            </w:pPr>
          </w:p>
        </w:tc>
        <w:tc>
          <w:tcPr>
            <w:tcW w:w="1985" w:type="dxa"/>
          </w:tcPr>
          <w:p w14:paraId="1F64ED55" w14:textId="5566001A" w:rsidR="004E19DD" w:rsidRDefault="004E19DD" w:rsidP="00D256BA">
            <w:pPr>
              <w:ind w:left="-3" w:right="5"/>
            </w:pPr>
            <w:r>
              <w:t>Pollution/toxicity</w:t>
            </w:r>
          </w:p>
        </w:tc>
        <w:tc>
          <w:tcPr>
            <w:tcW w:w="5103" w:type="dxa"/>
          </w:tcPr>
          <w:p w14:paraId="7DF1A11A" w14:textId="64DAB05A" w:rsidR="004E19DD" w:rsidRDefault="004E19DD" w:rsidP="00EC4B4C">
            <w:pPr>
              <w:ind w:left="-3" w:right="5"/>
            </w:pPr>
            <w:r>
              <w:t xml:space="preserve">No, as above. </w:t>
            </w:r>
          </w:p>
        </w:tc>
      </w:tr>
      <w:tr w:rsidR="004E19DD" w:rsidRPr="00F31D70" w14:paraId="0B5C6F1D" w14:textId="77777777" w:rsidTr="00DD6BD2">
        <w:tc>
          <w:tcPr>
            <w:tcW w:w="1841" w:type="dxa"/>
            <w:vMerge/>
          </w:tcPr>
          <w:p w14:paraId="3372EA7A" w14:textId="77777777" w:rsidR="004E19DD" w:rsidRDefault="004E19DD" w:rsidP="00EC4B4C">
            <w:pPr>
              <w:ind w:left="-3" w:right="5"/>
            </w:pPr>
          </w:p>
        </w:tc>
        <w:tc>
          <w:tcPr>
            <w:tcW w:w="1985" w:type="dxa"/>
          </w:tcPr>
          <w:p w14:paraId="5A9A1C97" w14:textId="2C3A5700" w:rsidR="004E19DD" w:rsidRDefault="004E19DD" w:rsidP="00EC4B4C">
            <w:pPr>
              <w:ind w:left="-3" w:right="5"/>
            </w:pPr>
            <w:r>
              <w:t>Invasive species</w:t>
            </w:r>
          </w:p>
        </w:tc>
        <w:tc>
          <w:tcPr>
            <w:tcW w:w="5103" w:type="dxa"/>
          </w:tcPr>
          <w:p w14:paraId="6547B7A0" w14:textId="741B2EAB" w:rsidR="004E19DD" w:rsidRDefault="004E19DD" w:rsidP="00EC4B4C">
            <w:pPr>
              <w:ind w:left="-3" w:right="5"/>
            </w:pPr>
            <w:r>
              <w:t>No, as above.</w:t>
            </w:r>
          </w:p>
        </w:tc>
      </w:tr>
      <w:tr w:rsidR="004E19DD" w:rsidRPr="00F31D70" w14:paraId="02791E0A" w14:textId="77777777" w:rsidTr="00DD6BD2">
        <w:trPr>
          <w:trHeight w:val="460"/>
        </w:trPr>
        <w:tc>
          <w:tcPr>
            <w:tcW w:w="1841" w:type="dxa"/>
            <w:vMerge w:val="restart"/>
          </w:tcPr>
          <w:p w14:paraId="5F98862F" w14:textId="77777777" w:rsidR="004E19DD" w:rsidRDefault="004E19DD" w:rsidP="00EC4B4C">
            <w:pPr>
              <w:ind w:left="-3" w:right="5"/>
            </w:pPr>
          </w:p>
          <w:p w14:paraId="2989691A" w14:textId="77777777" w:rsidR="004E19DD" w:rsidRDefault="004E19DD" w:rsidP="00EC4B4C">
            <w:pPr>
              <w:ind w:left="-3" w:right="5"/>
            </w:pPr>
          </w:p>
          <w:p w14:paraId="6C285A8F" w14:textId="649B0130" w:rsidR="004E19DD" w:rsidRPr="00F31D70" w:rsidRDefault="004E19DD" w:rsidP="00EC4B4C">
            <w:pPr>
              <w:ind w:left="-3" w:right="5"/>
            </w:pPr>
            <w:r>
              <w:t>Breeding Bird assemblage</w:t>
            </w:r>
          </w:p>
        </w:tc>
        <w:tc>
          <w:tcPr>
            <w:tcW w:w="1985" w:type="dxa"/>
          </w:tcPr>
          <w:p w14:paraId="6326FF7B" w14:textId="7F5060BD" w:rsidR="004E19DD" w:rsidRPr="00F31D70" w:rsidRDefault="004E19DD" w:rsidP="00EC4B4C">
            <w:pPr>
              <w:ind w:left="-3" w:right="5"/>
            </w:pPr>
            <w:r>
              <w:t>Loss of foraging habitat</w:t>
            </w:r>
          </w:p>
        </w:tc>
        <w:tc>
          <w:tcPr>
            <w:tcW w:w="5103" w:type="dxa"/>
          </w:tcPr>
          <w:p w14:paraId="6A24024C" w14:textId="6744F72C" w:rsidR="004E19DD" w:rsidRPr="00FC031C" w:rsidRDefault="004E19DD" w:rsidP="00EC4B4C">
            <w:pPr>
              <w:ind w:left="-3" w:right="5"/>
            </w:pPr>
            <w:r>
              <w:t>No, the amount of habitat lost (~1500 m</w:t>
            </w:r>
            <w:r>
              <w:rPr>
                <w:vertAlign w:val="superscript"/>
              </w:rPr>
              <w:t>2</w:t>
            </w:r>
            <w:r>
              <w:t>) is very small compared to entirety of intertidal habitat available.</w:t>
            </w:r>
          </w:p>
        </w:tc>
      </w:tr>
      <w:tr w:rsidR="004E19DD" w:rsidRPr="00F31D70" w14:paraId="02EFE19D" w14:textId="77777777" w:rsidTr="00DD6BD2">
        <w:trPr>
          <w:trHeight w:val="460"/>
        </w:trPr>
        <w:tc>
          <w:tcPr>
            <w:tcW w:w="1841" w:type="dxa"/>
            <w:vMerge/>
          </w:tcPr>
          <w:p w14:paraId="793294D0" w14:textId="77777777" w:rsidR="004E19DD" w:rsidRDefault="004E19DD" w:rsidP="00BF6E46">
            <w:pPr>
              <w:ind w:left="-3" w:right="5"/>
            </w:pPr>
          </w:p>
        </w:tc>
        <w:tc>
          <w:tcPr>
            <w:tcW w:w="1985" w:type="dxa"/>
          </w:tcPr>
          <w:p w14:paraId="2483F802" w14:textId="4C93E344" w:rsidR="004E19DD" w:rsidRDefault="004E19DD" w:rsidP="00D256BA">
            <w:pPr>
              <w:ind w:left="-3" w:right="5"/>
            </w:pPr>
            <w:r>
              <w:t>Pollution/toxicity</w:t>
            </w:r>
          </w:p>
        </w:tc>
        <w:tc>
          <w:tcPr>
            <w:tcW w:w="5103" w:type="dxa"/>
          </w:tcPr>
          <w:p w14:paraId="75CE35B9" w14:textId="54EA1D48" w:rsidR="004E19DD" w:rsidRDefault="004E19DD" w:rsidP="00BF6E46">
            <w:pPr>
              <w:ind w:left="-3" w:right="5"/>
            </w:pPr>
            <w:r>
              <w:t xml:space="preserve">No, as above. </w:t>
            </w:r>
          </w:p>
        </w:tc>
      </w:tr>
      <w:tr w:rsidR="004E19DD" w:rsidRPr="00F31D70" w14:paraId="50025EB0" w14:textId="77777777" w:rsidTr="00DD6BD2">
        <w:trPr>
          <w:trHeight w:val="460"/>
        </w:trPr>
        <w:tc>
          <w:tcPr>
            <w:tcW w:w="1841" w:type="dxa"/>
            <w:vMerge/>
          </w:tcPr>
          <w:p w14:paraId="1C6BC483" w14:textId="77777777" w:rsidR="004E19DD" w:rsidRDefault="004E19DD" w:rsidP="00BF6E46">
            <w:pPr>
              <w:ind w:left="-3" w:right="5"/>
            </w:pPr>
          </w:p>
        </w:tc>
        <w:tc>
          <w:tcPr>
            <w:tcW w:w="1985" w:type="dxa"/>
          </w:tcPr>
          <w:p w14:paraId="6D5E8B89" w14:textId="5CCA3CA3" w:rsidR="004E19DD" w:rsidRDefault="004E19DD" w:rsidP="00BF6E46">
            <w:pPr>
              <w:ind w:left="-3" w:right="5"/>
            </w:pPr>
            <w:r>
              <w:t>Invasive species</w:t>
            </w:r>
          </w:p>
        </w:tc>
        <w:tc>
          <w:tcPr>
            <w:tcW w:w="5103" w:type="dxa"/>
          </w:tcPr>
          <w:p w14:paraId="3966764D" w14:textId="77777777" w:rsidR="004E19DD" w:rsidRDefault="004E19DD" w:rsidP="00BF6E46">
            <w:pPr>
              <w:ind w:left="-3" w:right="5"/>
            </w:pPr>
            <w:r>
              <w:t>No, as above.</w:t>
            </w:r>
          </w:p>
          <w:p w14:paraId="4EB2C39E" w14:textId="77777777" w:rsidR="006C64D4" w:rsidRDefault="006C64D4" w:rsidP="00BF6E46">
            <w:pPr>
              <w:ind w:left="-3" w:right="5"/>
            </w:pPr>
          </w:p>
          <w:p w14:paraId="26CDC3C7" w14:textId="77777777" w:rsidR="006C64D4" w:rsidRDefault="006C64D4" w:rsidP="00BF6E46">
            <w:pPr>
              <w:ind w:left="-3" w:right="5"/>
            </w:pPr>
          </w:p>
          <w:p w14:paraId="5F1BFE94" w14:textId="34722CFF" w:rsidR="006C64D4" w:rsidRDefault="006C64D4" w:rsidP="00BF6E46">
            <w:pPr>
              <w:ind w:left="-3" w:right="5"/>
            </w:pPr>
          </w:p>
        </w:tc>
      </w:tr>
      <w:tr w:rsidR="004E19DD" w:rsidRPr="00F31D70" w14:paraId="4172D81C" w14:textId="77777777" w:rsidTr="00DD6BD2">
        <w:trPr>
          <w:trHeight w:val="460"/>
        </w:trPr>
        <w:tc>
          <w:tcPr>
            <w:tcW w:w="1841" w:type="dxa"/>
            <w:vMerge w:val="restart"/>
          </w:tcPr>
          <w:p w14:paraId="51B3646B" w14:textId="77777777" w:rsidR="004E19DD" w:rsidRDefault="004E19DD" w:rsidP="00EC4B4C">
            <w:pPr>
              <w:ind w:left="-3" w:right="5"/>
            </w:pPr>
          </w:p>
          <w:p w14:paraId="69BF28F3" w14:textId="77777777" w:rsidR="004E19DD" w:rsidRDefault="004E19DD" w:rsidP="00EC4B4C">
            <w:pPr>
              <w:ind w:left="-3" w:right="5"/>
            </w:pPr>
          </w:p>
          <w:p w14:paraId="77FEB078" w14:textId="3DCC82B5" w:rsidR="004E19DD" w:rsidRPr="00F31D70" w:rsidRDefault="004E19DD" w:rsidP="00EC4B4C">
            <w:pPr>
              <w:ind w:left="-3" w:right="5"/>
            </w:pPr>
            <w:r w:rsidRPr="009D0B32">
              <w:t>Invertebrate assemblage</w:t>
            </w:r>
          </w:p>
        </w:tc>
        <w:tc>
          <w:tcPr>
            <w:tcW w:w="1985" w:type="dxa"/>
          </w:tcPr>
          <w:p w14:paraId="00C4F3E4" w14:textId="17E19E12" w:rsidR="004E19DD" w:rsidRPr="00F31D70" w:rsidRDefault="004E19DD" w:rsidP="00EC4B4C">
            <w:pPr>
              <w:ind w:left="-3" w:right="5"/>
            </w:pPr>
            <w:r>
              <w:t>Loss of substrate and populations</w:t>
            </w:r>
          </w:p>
        </w:tc>
        <w:tc>
          <w:tcPr>
            <w:tcW w:w="5103" w:type="dxa"/>
          </w:tcPr>
          <w:p w14:paraId="1ECD34E4" w14:textId="74DDDB03" w:rsidR="004E19DD" w:rsidRPr="00F31D70" w:rsidRDefault="004E19DD" w:rsidP="00EC4B4C">
            <w:pPr>
              <w:ind w:left="-3" w:right="5"/>
            </w:pPr>
            <w:r>
              <w:t>No, the amount of substrate and invert</w:t>
            </w:r>
            <w:r w:rsidR="00D256BA">
              <w:t xml:space="preserve">ebrate </w:t>
            </w:r>
            <w:r>
              <w:t>populations affected is very small compared to entirety of intertidal area.</w:t>
            </w:r>
          </w:p>
        </w:tc>
      </w:tr>
      <w:tr w:rsidR="004E19DD" w:rsidRPr="00F31D70" w14:paraId="30704642" w14:textId="77777777" w:rsidTr="00DD6BD2">
        <w:trPr>
          <w:trHeight w:val="460"/>
        </w:trPr>
        <w:tc>
          <w:tcPr>
            <w:tcW w:w="1841" w:type="dxa"/>
            <w:vMerge/>
          </w:tcPr>
          <w:p w14:paraId="6F1115F4" w14:textId="77777777" w:rsidR="004E19DD" w:rsidRPr="009D0B32" w:rsidRDefault="004E19DD" w:rsidP="00BF6E46">
            <w:pPr>
              <w:ind w:left="-3" w:right="5"/>
            </w:pPr>
          </w:p>
        </w:tc>
        <w:tc>
          <w:tcPr>
            <w:tcW w:w="1985" w:type="dxa"/>
          </w:tcPr>
          <w:p w14:paraId="7D842FE4" w14:textId="2A1FB248" w:rsidR="004E19DD" w:rsidRDefault="004E19DD" w:rsidP="00D256BA">
            <w:pPr>
              <w:ind w:left="-3" w:right="5"/>
            </w:pPr>
            <w:r>
              <w:t>Pollution/toxicity</w:t>
            </w:r>
          </w:p>
        </w:tc>
        <w:tc>
          <w:tcPr>
            <w:tcW w:w="5103" w:type="dxa"/>
          </w:tcPr>
          <w:p w14:paraId="532E4094" w14:textId="78947BD2" w:rsidR="004E19DD" w:rsidRDefault="004E19DD" w:rsidP="00BF6E46">
            <w:pPr>
              <w:ind w:left="-3" w:right="5"/>
            </w:pPr>
            <w:r>
              <w:t xml:space="preserve">No, as above. </w:t>
            </w:r>
          </w:p>
        </w:tc>
      </w:tr>
      <w:tr w:rsidR="004E19DD" w:rsidRPr="00F31D70" w14:paraId="19131EEE" w14:textId="77777777" w:rsidTr="00DD6BD2">
        <w:trPr>
          <w:trHeight w:val="460"/>
        </w:trPr>
        <w:tc>
          <w:tcPr>
            <w:tcW w:w="1841" w:type="dxa"/>
            <w:vMerge/>
          </w:tcPr>
          <w:p w14:paraId="758BC28A" w14:textId="77777777" w:rsidR="004E19DD" w:rsidRPr="009D0B32" w:rsidRDefault="004E19DD" w:rsidP="00BF6E46">
            <w:pPr>
              <w:ind w:left="-3" w:right="5"/>
            </w:pPr>
          </w:p>
        </w:tc>
        <w:tc>
          <w:tcPr>
            <w:tcW w:w="1985" w:type="dxa"/>
          </w:tcPr>
          <w:p w14:paraId="0DB315FB" w14:textId="735F1654" w:rsidR="004E19DD" w:rsidRDefault="004E19DD" w:rsidP="00BF6E46">
            <w:pPr>
              <w:ind w:left="-3" w:right="5"/>
            </w:pPr>
            <w:r>
              <w:t>Invasive species</w:t>
            </w:r>
          </w:p>
        </w:tc>
        <w:tc>
          <w:tcPr>
            <w:tcW w:w="5103" w:type="dxa"/>
          </w:tcPr>
          <w:p w14:paraId="2A5EFCC0" w14:textId="21E89C37" w:rsidR="004E19DD" w:rsidRDefault="004E19DD" w:rsidP="00BF6E46">
            <w:pPr>
              <w:ind w:left="-3" w:right="5"/>
            </w:pPr>
            <w:r>
              <w:t>No, as above.</w:t>
            </w:r>
          </w:p>
        </w:tc>
      </w:tr>
      <w:tr w:rsidR="004E19DD" w:rsidRPr="00F31D70" w14:paraId="3E0EF175" w14:textId="77777777" w:rsidTr="00DD6BD2">
        <w:trPr>
          <w:trHeight w:val="460"/>
        </w:trPr>
        <w:tc>
          <w:tcPr>
            <w:tcW w:w="1841" w:type="dxa"/>
            <w:vMerge w:val="restart"/>
          </w:tcPr>
          <w:p w14:paraId="751FFF03" w14:textId="77777777" w:rsidR="004E19DD" w:rsidRDefault="004E19DD" w:rsidP="00EC4B4C">
            <w:pPr>
              <w:spacing w:after="4" w:line="248" w:lineRule="auto"/>
              <w:ind w:right="5"/>
            </w:pPr>
          </w:p>
          <w:p w14:paraId="4207E8AB" w14:textId="77777777" w:rsidR="004E19DD" w:rsidRDefault="004E19DD" w:rsidP="00EC4B4C">
            <w:pPr>
              <w:spacing w:after="4" w:line="248" w:lineRule="auto"/>
              <w:ind w:right="5"/>
            </w:pPr>
          </w:p>
          <w:p w14:paraId="7027B0D0" w14:textId="77777777" w:rsidR="000267ED" w:rsidRDefault="000267ED" w:rsidP="00EC4B4C">
            <w:pPr>
              <w:spacing w:after="4" w:line="248" w:lineRule="auto"/>
              <w:ind w:right="5"/>
            </w:pPr>
          </w:p>
          <w:p w14:paraId="4F4A83F0" w14:textId="67870641" w:rsidR="004E19DD" w:rsidRDefault="004E19DD" w:rsidP="00EC4B4C">
            <w:pPr>
              <w:spacing w:after="4" w:line="248" w:lineRule="auto"/>
              <w:ind w:right="5"/>
            </w:pPr>
            <w:r w:rsidRPr="009D0B32">
              <w:t>Wintering passage birds</w:t>
            </w:r>
          </w:p>
          <w:p w14:paraId="2C4433C1" w14:textId="77777777" w:rsidR="004E19DD" w:rsidRPr="00F31D70" w:rsidRDefault="004E19DD" w:rsidP="00EC4B4C">
            <w:pPr>
              <w:ind w:left="-3" w:right="5"/>
            </w:pPr>
          </w:p>
        </w:tc>
        <w:tc>
          <w:tcPr>
            <w:tcW w:w="1985" w:type="dxa"/>
          </w:tcPr>
          <w:p w14:paraId="11AB59A7" w14:textId="77777777" w:rsidR="002C08C4" w:rsidRDefault="002C08C4" w:rsidP="00EC4B4C">
            <w:pPr>
              <w:ind w:left="-3" w:right="5"/>
            </w:pPr>
          </w:p>
          <w:p w14:paraId="4F823A72" w14:textId="2E1FB68F" w:rsidR="004E19DD" w:rsidRPr="00F31D70" w:rsidRDefault="004E19DD" w:rsidP="00EC4B4C">
            <w:pPr>
              <w:ind w:left="-3" w:right="5"/>
            </w:pPr>
            <w:r>
              <w:t>Loss of Foraging Habitat</w:t>
            </w:r>
          </w:p>
        </w:tc>
        <w:tc>
          <w:tcPr>
            <w:tcW w:w="5103" w:type="dxa"/>
          </w:tcPr>
          <w:p w14:paraId="5208FE41" w14:textId="2E7E9694" w:rsidR="004E19DD" w:rsidRPr="00F31D70" w:rsidRDefault="004E19DD" w:rsidP="00EC4B4C">
            <w:pPr>
              <w:ind w:left="-3" w:right="5"/>
            </w:pPr>
            <w:r>
              <w:t>No, the amount of habitat lost (~1500 m</w:t>
            </w:r>
            <w:r>
              <w:rPr>
                <w:vertAlign w:val="superscript"/>
              </w:rPr>
              <w:t>2</w:t>
            </w:r>
            <w:r>
              <w:t>) is small compared to entirety of intertidal habitat availab</w:t>
            </w:r>
            <w:r w:rsidR="00A6127A">
              <w:t xml:space="preserve">le.  However, the barges will break the line of site of the horizon and </w:t>
            </w:r>
            <w:proofErr w:type="gramStart"/>
            <w:r w:rsidR="00A6127A">
              <w:t>my</w:t>
            </w:r>
            <w:proofErr w:type="gramEnd"/>
            <w:r w:rsidR="00A6127A">
              <w:t xml:space="preserve"> deter sensitive birds from foraging within a larger </w:t>
            </w:r>
            <w:r w:rsidR="00601D1E">
              <w:t xml:space="preserve">area </w:t>
            </w:r>
            <w:r w:rsidR="00A6127A">
              <w:t xml:space="preserve">around them.  The extent of this area </w:t>
            </w:r>
            <w:r w:rsidR="00601D1E">
              <w:t>conceivably ranges from a 100-400 m radius.</w:t>
            </w:r>
          </w:p>
        </w:tc>
      </w:tr>
      <w:tr w:rsidR="004E19DD" w:rsidRPr="00F31D70" w14:paraId="34B97162" w14:textId="77777777" w:rsidTr="00DD6BD2">
        <w:trPr>
          <w:trHeight w:val="460"/>
        </w:trPr>
        <w:tc>
          <w:tcPr>
            <w:tcW w:w="1841" w:type="dxa"/>
            <w:vMerge/>
          </w:tcPr>
          <w:p w14:paraId="01DFFC29" w14:textId="77777777" w:rsidR="004E19DD" w:rsidRPr="009D0B32" w:rsidRDefault="004E19DD" w:rsidP="00F4005F">
            <w:pPr>
              <w:spacing w:after="4" w:line="248" w:lineRule="auto"/>
              <w:ind w:right="5"/>
            </w:pPr>
          </w:p>
        </w:tc>
        <w:tc>
          <w:tcPr>
            <w:tcW w:w="1985" w:type="dxa"/>
          </w:tcPr>
          <w:p w14:paraId="08D965CC" w14:textId="1057395D" w:rsidR="004E19DD" w:rsidRDefault="004E19DD" w:rsidP="00D256BA">
            <w:pPr>
              <w:ind w:left="-3" w:right="5"/>
            </w:pPr>
            <w:r>
              <w:t>Pollution/toxicity</w:t>
            </w:r>
          </w:p>
        </w:tc>
        <w:tc>
          <w:tcPr>
            <w:tcW w:w="5103" w:type="dxa"/>
          </w:tcPr>
          <w:p w14:paraId="1722FFBB" w14:textId="371C357F" w:rsidR="004E19DD" w:rsidRDefault="004E19DD" w:rsidP="00F4005F">
            <w:pPr>
              <w:ind w:left="-3" w:right="5"/>
            </w:pPr>
            <w:r>
              <w:t xml:space="preserve">No, as above. </w:t>
            </w:r>
          </w:p>
        </w:tc>
      </w:tr>
      <w:tr w:rsidR="004E19DD" w:rsidRPr="00F31D70" w14:paraId="75AEE9A0" w14:textId="77777777" w:rsidTr="00DD6BD2">
        <w:trPr>
          <w:trHeight w:val="460"/>
        </w:trPr>
        <w:tc>
          <w:tcPr>
            <w:tcW w:w="1841" w:type="dxa"/>
            <w:vMerge/>
          </w:tcPr>
          <w:p w14:paraId="232A0073" w14:textId="77777777" w:rsidR="004E19DD" w:rsidRPr="009D0B32" w:rsidRDefault="004E19DD" w:rsidP="00F4005F">
            <w:pPr>
              <w:spacing w:after="4" w:line="248" w:lineRule="auto"/>
              <w:ind w:right="5"/>
            </w:pPr>
          </w:p>
        </w:tc>
        <w:tc>
          <w:tcPr>
            <w:tcW w:w="1985" w:type="dxa"/>
          </w:tcPr>
          <w:p w14:paraId="1D600D9A" w14:textId="503D1AF5" w:rsidR="004E19DD" w:rsidRDefault="004E19DD" w:rsidP="00F4005F">
            <w:pPr>
              <w:ind w:left="-3" w:right="5"/>
            </w:pPr>
            <w:r>
              <w:t>Invasive species</w:t>
            </w:r>
          </w:p>
        </w:tc>
        <w:tc>
          <w:tcPr>
            <w:tcW w:w="5103" w:type="dxa"/>
          </w:tcPr>
          <w:p w14:paraId="08F68DE9" w14:textId="53401054" w:rsidR="004E19DD" w:rsidRDefault="004E19DD" w:rsidP="00F4005F">
            <w:pPr>
              <w:ind w:left="-3" w:right="5"/>
            </w:pPr>
            <w:r>
              <w:t>No, as above.</w:t>
            </w:r>
          </w:p>
        </w:tc>
      </w:tr>
      <w:tr w:rsidR="004E19DD" w:rsidRPr="00F31D70" w14:paraId="28EE9527" w14:textId="77777777" w:rsidTr="00DD6BD2">
        <w:trPr>
          <w:trHeight w:val="460"/>
        </w:trPr>
        <w:tc>
          <w:tcPr>
            <w:tcW w:w="1841" w:type="dxa"/>
            <w:vMerge w:val="restart"/>
          </w:tcPr>
          <w:p w14:paraId="7211B760" w14:textId="77777777" w:rsidR="004E19DD" w:rsidRDefault="004E19DD" w:rsidP="00F4005F">
            <w:pPr>
              <w:ind w:left="-3" w:right="5"/>
            </w:pPr>
          </w:p>
          <w:p w14:paraId="2339140A" w14:textId="77777777" w:rsidR="004E19DD" w:rsidRDefault="004E19DD" w:rsidP="00F4005F">
            <w:pPr>
              <w:ind w:left="-3" w:right="5"/>
            </w:pPr>
          </w:p>
          <w:p w14:paraId="3D6362C3" w14:textId="63327ED8" w:rsidR="004E19DD" w:rsidRPr="00F31D70" w:rsidRDefault="004E19DD" w:rsidP="00F4005F">
            <w:pPr>
              <w:ind w:left="-3" w:right="5"/>
            </w:pPr>
            <w:r w:rsidRPr="005555A1">
              <w:t>Common seal</w:t>
            </w:r>
          </w:p>
        </w:tc>
        <w:tc>
          <w:tcPr>
            <w:tcW w:w="1985" w:type="dxa"/>
            <w:tcBorders>
              <w:bottom w:val="single" w:sz="2" w:space="0" w:color="auto"/>
            </w:tcBorders>
          </w:tcPr>
          <w:p w14:paraId="28D0B107" w14:textId="65F65FE2" w:rsidR="004E19DD" w:rsidRPr="00F31D70" w:rsidRDefault="004E19DD" w:rsidP="00F4005F">
            <w:pPr>
              <w:ind w:left="-3" w:right="5"/>
            </w:pPr>
            <w:r>
              <w:t>Loss of Foraging Habitat</w:t>
            </w:r>
          </w:p>
        </w:tc>
        <w:tc>
          <w:tcPr>
            <w:tcW w:w="5103" w:type="dxa"/>
          </w:tcPr>
          <w:p w14:paraId="69241961" w14:textId="72732DBD" w:rsidR="004E19DD" w:rsidRPr="00F31D70" w:rsidRDefault="004E19DD" w:rsidP="00F4005F">
            <w:pPr>
              <w:ind w:left="-3" w:right="5"/>
            </w:pPr>
            <w:r>
              <w:t>No, the amount of habitat lost (~1500 m</w:t>
            </w:r>
            <w:r>
              <w:rPr>
                <w:vertAlign w:val="superscript"/>
              </w:rPr>
              <w:t>2</w:t>
            </w:r>
            <w:r>
              <w:t xml:space="preserve">) is small compared to </w:t>
            </w:r>
            <w:r w:rsidR="00A6127A">
              <w:t>the e</w:t>
            </w:r>
            <w:r>
              <w:t>ntirety of intertidal habitat available.</w:t>
            </w:r>
          </w:p>
        </w:tc>
      </w:tr>
      <w:tr w:rsidR="004E19DD" w:rsidRPr="00F31D70" w14:paraId="153D4E86" w14:textId="77777777" w:rsidTr="00DD6BD2">
        <w:trPr>
          <w:trHeight w:val="460"/>
        </w:trPr>
        <w:tc>
          <w:tcPr>
            <w:tcW w:w="1841" w:type="dxa"/>
            <w:vMerge/>
          </w:tcPr>
          <w:p w14:paraId="13140CCF" w14:textId="77777777" w:rsidR="004E19DD" w:rsidRPr="005555A1" w:rsidRDefault="004E19DD" w:rsidP="00F4005F">
            <w:pPr>
              <w:ind w:left="-3" w:right="5"/>
            </w:pPr>
          </w:p>
        </w:tc>
        <w:tc>
          <w:tcPr>
            <w:tcW w:w="1985" w:type="dxa"/>
            <w:tcBorders>
              <w:top w:val="single" w:sz="2" w:space="0" w:color="auto"/>
              <w:bottom w:val="single" w:sz="2" w:space="0" w:color="auto"/>
            </w:tcBorders>
          </w:tcPr>
          <w:p w14:paraId="033C1162" w14:textId="73F6D3F4" w:rsidR="004E19DD" w:rsidRDefault="004E19DD" w:rsidP="00F4005F">
            <w:pPr>
              <w:ind w:left="-3" w:right="5"/>
            </w:pPr>
            <w:r>
              <w:t>Pollution/toxicity</w:t>
            </w:r>
          </w:p>
        </w:tc>
        <w:tc>
          <w:tcPr>
            <w:tcW w:w="5103" w:type="dxa"/>
          </w:tcPr>
          <w:p w14:paraId="32738836" w14:textId="5F2E2EDA" w:rsidR="004E19DD" w:rsidRDefault="004E19DD" w:rsidP="00F4005F">
            <w:pPr>
              <w:ind w:left="-3" w:right="5"/>
            </w:pPr>
            <w:r>
              <w:t xml:space="preserve">No, as above. </w:t>
            </w:r>
          </w:p>
        </w:tc>
      </w:tr>
      <w:tr w:rsidR="004E19DD" w:rsidRPr="00F31D70" w14:paraId="1C7F83EB" w14:textId="77777777" w:rsidTr="00DD6BD2">
        <w:trPr>
          <w:trHeight w:val="460"/>
        </w:trPr>
        <w:tc>
          <w:tcPr>
            <w:tcW w:w="1841" w:type="dxa"/>
            <w:vMerge/>
            <w:tcBorders>
              <w:bottom w:val="single" w:sz="18" w:space="0" w:color="auto"/>
            </w:tcBorders>
          </w:tcPr>
          <w:p w14:paraId="74A03EFF" w14:textId="77777777" w:rsidR="004E19DD" w:rsidRPr="005555A1" w:rsidRDefault="004E19DD" w:rsidP="00F4005F">
            <w:pPr>
              <w:ind w:left="-3" w:right="5"/>
            </w:pPr>
          </w:p>
        </w:tc>
        <w:tc>
          <w:tcPr>
            <w:tcW w:w="1985" w:type="dxa"/>
            <w:tcBorders>
              <w:top w:val="single" w:sz="2" w:space="0" w:color="auto"/>
              <w:bottom w:val="single" w:sz="18" w:space="0" w:color="auto"/>
            </w:tcBorders>
          </w:tcPr>
          <w:p w14:paraId="429DA1DD" w14:textId="09C83ABD" w:rsidR="004E19DD" w:rsidRDefault="004E19DD" w:rsidP="00F4005F">
            <w:pPr>
              <w:ind w:left="-3" w:right="5"/>
            </w:pPr>
            <w:r>
              <w:t>Invasive species</w:t>
            </w:r>
          </w:p>
        </w:tc>
        <w:tc>
          <w:tcPr>
            <w:tcW w:w="5103" w:type="dxa"/>
            <w:tcBorders>
              <w:bottom w:val="single" w:sz="18" w:space="0" w:color="auto"/>
            </w:tcBorders>
          </w:tcPr>
          <w:p w14:paraId="540ED577" w14:textId="77777777" w:rsidR="004E19DD" w:rsidRDefault="004E19DD" w:rsidP="00F4005F">
            <w:pPr>
              <w:ind w:left="-3" w:right="5"/>
            </w:pPr>
            <w:r>
              <w:t>No, as above.</w:t>
            </w:r>
          </w:p>
          <w:p w14:paraId="34578469" w14:textId="61821A75" w:rsidR="00DD6BD2" w:rsidRDefault="00DD6BD2" w:rsidP="00F4005F">
            <w:pPr>
              <w:ind w:left="-3" w:right="5"/>
            </w:pPr>
          </w:p>
        </w:tc>
      </w:tr>
    </w:tbl>
    <w:tbl>
      <w:tblPr>
        <w:tblStyle w:val="TableGrid"/>
        <w:tblW w:w="0" w:type="auto"/>
        <w:tblInd w:w="-3" w:type="dxa"/>
        <w:tblLook w:val="04A0" w:firstRow="1" w:lastRow="0" w:firstColumn="1" w:lastColumn="0" w:noHBand="0" w:noVBand="1"/>
      </w:tblPr>
      <w:tblGrid>
        <w:gridCol w:w="1764"/>
        <w:gridCol w:w="2032"/>
        <w:gridCol w:w="5133"/>
      </w:tblGrid>
      <w:tr w:rsidR="00D256BA" w:rsidRPr="00F31D70" w14:paraId="7F7D9A01" w14:textId="77777777" w:rsidTr="00DD6BD2">
        <w:tc>
          <w:tcPr>
            <w:tcW w:w="8929" w:type="dxa"/>
            <w:gridSpan w:val="3"/>
          </w:tcPr>
          <w:p w14:paraId="3F8547DE" w14:textId="77777777" w:rsidR="000267ED" w:rsidRDefault="00D256BA" w:rsidP="000267ED">
            <w:pPr>
              <w:ind w:left="-3" w:right="5"/>
              <w:rPr>
                <w:b/>
                <w:bCs/>
              </w:rPr>
            </w:pPr>
            <w:r w:rsidRPr="00A16E5D">
              <w:rPr>
                <w:b/>
                <w:bCs/>
              </w:rPr>
              <w:t>European Site: The Wash, SPA, SAC, Ramsar</w:t>
            </w:r>
          </w:p>
          <w:p w14:paraId="64467EDC" w14:textId="7E87EC68" w:rsidR="00D256BA" w:rsidRPr="00A16E5D" w:rsidRDefault="00D256BA" w:rsidP="000267ED">
            <w:pPr>
              <w:ind w:left="-3" w:right="5"/>
              <w:rPr>
                <w:b/>
                <w:bCs/>
              </w:rPr>
            </w:pPr>
            <w:r>
              <w:rPr>
                <w:b/>
                <w:bCs/>
              </w:rPr>
              <w:t xml:space="preserve">Project Element: Operation of new barge target site </w:t>
            </w:r>
          </w:p>
        </w:tc>
      </w:tr>
      <w:tr w:rsidR="00D256BA" w:rsidRPr="00F31D70" w14:paraId="2B4A4E89" w14:textId="77777777" w:rsidTr="00DD6BD2">
        <w:tc>
          <w:tcPr>
            <w:tcW w:w="1764" w:type="dxa"/>
          </w:tcPr>
          <w:p w14:paraId="16446C89" w14:textId="77777777" w:rsidR="00D256BA" w:rsidRPr="00A16E5D" w:rsidRDefault="00D256BA" w:rsidP="00D256BA">
            <w:pPr>
              <w:ind w:left="-3" w:right="5"/>
              <w:rPr>
                <w:b/>
                <w:bCs/>
              </w:rPr>
            </w:pPr>
            <w:r w:rsidRPr="00A16E5D">
              <w:rPr>
                <w:b/>
                <w:bCs/>
              </w:rPr>
              <w:t>Conservation Feature</w:t>
            </w:r>
          </w:p>
        </w:tc>
        <w:tc>
          <w:tcPr>
            <w:tcW w:w="2032" w:type="dxa"/>
          </w:tcPr>
          <w:p w14:paraId="5A0488ED" w14:textId="77777777" w:rsidR="00D256BA" w:rsidRPr="00A16E5D" w:rsidRDefault="00D256BA" w:rsidP="00D256BA">
            <w:pPr>
              <w:ind w:left="-3" w:right="5"/>
              <w:rPr>
                <w:b/>
                <w:bCs/>
              </w:rPr>
            </w:pPr>
            <w:r w:rsidRPr="00A16E5D">
              <w:rPr>
                <w:b/>
                <w:bCs/>
              </w:rPr>
              <w:t>Impact/Pathway</w:t>
            </w:r>
          </w:p>
        </w:tc>
        <w:tc>
          <w:tcPr>
            <w:tcW w:w="5133" w:type="dxa"/>
          </w:tcPr>
          <w:p w14:paraId="7B05DF09" w14:textId="77777777" w:rsidR="00D256BA" w:rsidRPr="00A16E5D" w:rsidRDefault="00D256BA" w:rsidP="00D256BA">
            <w:pPr>
              <w:ind w:left="-3" w:right="5"/>
              <w:rPr>
                <w:b/>
                <w:bCs/>
              </w:rPr>
            </w:pPr>
            <w:r w:rsidRPr="00A16E5D">
              <w:rPr>
                <w:b/>
                <w:bCs/>
              </w:rPr>
              <w:t xml:space="preserve">Likely Significant Effect? </w:t>
            </w:r>
          </w:p>
        </w:tc>
      </w:tr>
      <w:tr w:rsidR="00D256BA" w:rsidRPr="00F31D70" w14:paraId="2406AA3F" w14:textId="77777777" w:rsidTr="00DD6BD2">
        <w:tc>
          <w:tcPr>
            <w:tcW w:w="1764" w:type="dxa"/>
            <w:vMerge w:val="restart"/>
          </w:tcPr>
          <w:p w14:paraId="11AE7022" w14:textId="77777777" w:rsidR="00D256BA" w:rsidRDefault="00D256BA" w:rsidP="00D256BA">
            <w:pPr>
              <w:ind w:left="-3" w:right="5"/>
            </w:pPr>
          </w:p>
          <w:p w14:paraId="6C1086FD" w14:textId="77777777" w:rsidR="00D256BA" w:rsidRDefault="00D256BA" w:rsidP="00D256BA">
            <w:pPr>
              <w:ind w:left="-3" w:right="5"/>
            </w:pPr>
          </w:p>
          <w:p w14:paraId="011823DA" w14:textId="77777777" w:rsidR="00D256BA" w:rsidRDefault="00D256BA" w:rsidP="00D256BA">
            <w:pPr>
              <w:ind w:left="-3" w:right="5"/>
            </w:pPr>
          </w:p>
          <w:p w14:paraId="08DE10F0" w14:textId="77777777" w:rsidR="00D256BA" w:rsidRDefault="00D256BA" w:rsidP="00D256BA">
            <w:pPr>
              <w:ind w:left="-3" w:right="5"/>
            </w:pPr>
          </w:p>
          <w:p w14:paraId="63D844E6" w14:textId="77777777" w:rsidR="00D256BA" w:rsidRDefault="00D256BA" w:rsidP="00D256BA">
            <w:pPr>
              <w:ind w:left="-3" w:right="5"/>
            </w:pPr>
          </w:p>
          <w:p w14:paraId="4FE8BC1C" w14:textId="77777777" w:rsidR="00D256BA" w:rsidRDefault="00D256BA" w:rsidP="00D256BA">
            <w:pPr>
              <w:ind w:left="-3" w:right="5"/>
            </w:pPr>
          </w:p>
          <w:p w14:paraId="4AF60F20" w14:textId="77777777" w:rsidR="00D256BA" w:rsidRDefault="00D256BA" w:rsidP="00D256BA">
            <w:pPr>
              <w:ind w:left="-3" w:right="5"/>
            </w:pPr>
          </w:p>
          <w:p w14:paraId="09FF76A7" w14:textId="77777777" w:rsidR="00D256BA" w:rsidRPr="00F31D70" w:rsidRDefault="00D256BA" w:rsidP="00D256BA">
            <w:pPr>
              <w:ind w:left="-3" w:right="5"/>
            </w:pPr>
            <w:r w:rsidRPr="009D0B32">
              <w:t>Sand/mudflats</w:t>
            </w:r>
          </w:p>
        </w:tc>
        <w:tc>
          <w:tcPr>
            <w:tcW w:w="2032" w:type="dxa"/>
          </w:tcPr>
          <w:p w14:paraId="38473F00" w14:textId="77777777" w:rsidR="00D256BA" w:rsidRDefault="00D256BA" w:rsidP="00D256BA">
            <w:pPr>
              <w:ind w:left="-3" w:right="5"/>
            </w:pPr>
          </w:p>
          <w:p w14:paraId="28778989" w14:textId="1A688F1E" w:rsidR="00D256BA" w:rsidRPr="00F31D70" w:rsidRDefault="00D256BA" w:rsidP="00D256BA">
            <w:pPr>
              <w:ind w:left="-3" w:right="5"/>
            </w:pPr>
            <w:r>
              <w:t>Disturbance from ordinance strikes</w:t>
            </w:r>
          </w:p>
        </w:tc>
        <w:tc>
          <w:tcPr>
            <w:tcW w:w="5133" w:type="dxa"/>
          </w:tcPr>
          <w:p w14:paraId="0CE40E56" w14:textId="3C4865DD" w:rsidR="00D256BA" w:rsidRPr="00F31D70" w:rsidRDefault="00D256BA" w:rsidP="00D256BA">
            <w:pPr>
              <w:ind w:left="-3" w:right="5"/>
            </w:pPr>
            <w:r>
              <w:t>No, ordinance and metal fragments will constantly be deposited</w:t>
            </w:r>
            <w:r w:rsidR="004B7EAD">
              <w:t xml:space="preserve"> around targets</w:t>
            </w:r>
            <w:r>
              <w:t>, however, most will sink below surface/covered by accreting sediment over time.  In addition, the previous target site will begin to recover from bombardment.</w:t>
            </w:r>
          </w:p>
        </w:tc>
      </w:tr>
      <w:tr w:rsidR="00D256BA" w:rsidRPr="00F31D70" w14:paraId="66425B6F" w14:textId="77777777" w:rsidTr="00DD6BD2">
        <w:tc>
          <w:tcPr>
            <w:tcW w:w="1764" w:type="dxa"/>
            <w:vMerge/>
          </w:tcPr>
          <w:p w14:paraId="4ACA5AF3" w14:textId="77777777" w:rsidR="00D256BA" w:rsidRPr="009D0B32" w:rsidRDefault="00D256BA" w:rsidP="00D256BA">
            <w:pPr>
              <w:ind w:left="-3" w:right="5"/>
            </w:pPr>
          </w:p>
        </w:tc>
        <w:tc>
          <w:tcPr>
            <w:tcW w:w="2032" w:type="dxa"/>
          </w:tcPr>
          <w:p w14:paraId="20FA3BDC" w14:textId="77777777" w:rsidR="00D256BA" w:rsidRDefault="00D256BA" w:rsidP="00D256BA">
            <w:pPr>
              <w:ind w:left="-3" w:right="5"/>
            </w:pPr>
          </w:p>
          <w:p w14:paraId="693E9F1E" w14:textId="77777777" w:rsidR="00D256BA" w:rsidRDefault="00D256BA" w:rsidP="00D256BA">
            <w:pPr>
              <w:ind w:left="-3" w:right="5"/>
            </w:pPr>
          </w:p>
          <w:p w14:paraId="07A2D352" w14:textId="77777777" w:rsidR="00D256BA" w:rsidRDefault="00D256BA" w:rsidP="00D256BA">
            <w:pPr>
              <w:ind w:left="-3" w:right="5"/>
            </w:pPr>
          </w:p>
          <w:p w14:paraId="494682A9" w14:textId="77777777" w:rsidR="00D256BA" w:rsidRDefault="00D256BA" w:rsidP="00D256BA">
            <w:pPr>
              <w:ind w:left="-3" w:right="5"/>
            </w:pPr>
          </w:p>
          <w:p w14:paraId="3814CDAB" w14:textId="77777777" w:rsidR="00D256BA" w:rsidRDefault="00D256BA" w:rsidP="00D256BA">
            <w:pPr>
              <w:ind w:left="-3" w:right="5"/>
            </w:pPr>
          </w:p>
          <w:p w14:paraId="50100480" w14:textId="310F6EA7" w:rsidR="00D256BA" w:rsidRDefault="00D256BA" w:rsidP="00D256BA">
            <w:pPr>
              <w:ind w:left="-3" w:right="5"/>
            </w:pPr>
            <w:r>
              <w:t>Pollution/toxicity</w:t>
            </w:r>
          </w:p>
        </w:tc>
        <w:tc>
          <w:tcPr>
            <w:tcW w:w="5133" w:type="dxa"/>
          </w:tcPr>
          <w:p w14:paraId="60275C78" w14:textId="4E539F4D" w:rsidR="00D256BA" w:rsidRDefault="00A6127A" w:rsidP="00D256BA">
            <w:pPr>
              <w:ind w:left="-3" w:right="5"/>
            </w:pPr>
            <w:r>
              <w:t>No</w:t>
            </w:r>
            <w:r w:rsidR="00D256BA">
              <w:t xml:space="preserve">, toxicity arising from the barge hulls and the metal casings and concrete from ordinance are stated to be “low”, however, aluminium and potassium can leach from concrete, and leachate may also raise the pH of water and sediments. These processes may have long term negative impacts on benthic invertebrates, though tidal flows will largely wash away and dilute contaminants in the larger marine environment. </w:t>
            </w:r>
            <w:r>
              <w:t>In addition, t</w:t>
            </w:r>
            <w:r w:rsidR="00D256BA">
              <w:t>here will be a corresponding reduction of</w:t>
            </w:r>
            <w:r w:rsidR="00107C15">
              <w:t xml:space="preserve"> </w:t>
            </w:r>
            <w:r w:rsidR="002C08C4">
              <w:t xml:space="preserve">low toxicity </w:t>
            </w:r>
            <w:r w:rsidR="00D256BA">
              <w:t xml:space="preserve">inputs at the previous target site.  </w:t>
            </w:r>
          </w:p>
          <w:p w14:paraId="7E8A703F" w14:textId="77777777" w:rsidR="002C08C4" w:rsidRDefault="002C08C4" w:rsidP="00D256BA">
            <w:pPr>
              <w:ind w:left="-3" w:right="5"/>
            </w:pPr>
          </w:p>
          <w:p w14:paraId="118995BE" w14:textId="21D757F9" w:rsidR="00A6127A" w:rsidRDefault="00A6127A" w:rsidP="00D256BA">
            <w:pPr>
              <w:ind w:left="-3" w:right="5"/>
            </w:pPr>
          </w:p>
        </w:tc>
      </w:tr>
      <w:tr w:rsidR="00D256BA" w:rsidRPr="00F31D70" w14:paraId="46E348B0" w14:textId="77777777" w:rsidTr="00DD6BD2">
        <w:tc>
          <w:tcPr>
            <w:tcW w:w="1764" w:type="dxa"/>
            <w:vMerge w:val="restart"/>
          </w:tcPr>
          <w:p w14:paraId="7CAEAC9A" w14:textId="77777777" w:rsidR="00D256BA" w:rsidRDefault="00D256BA" w:rsidP="00D256BA">
            <w:pPr>
              <w:ind w:left="-3" w:right="5"/>
            </w:pPr>
          </w:p>
          <w:p w14:paraId="7E6C88F6" w14:textId="77777777" w:rsidR="00D256BA" w:rsidRDefault="00D256BA" w:rsidP="00D256BA">
            <w:pPr>
              <w:ind w:left="-3" w:right="5"/>
            </w:pPr>
          </w:p>
          <w:p w14:paraId="24CF487E" w14:textId="77777777" w:rsidR="00D256BA" w:rsidRPr="00F31D70" w:rsidRDefault="00D256BA" w:rsidP="00D256BA">
            <w:pPr>
              <w:ind w:left="-3" w:right="5"/>
            </w:pPr>
            <w:r>
              <w:t>Biogenic Reef</w:t>
            </w:r>
          </w:p>
        </w:tc>
        <w:tc>
          <w:tcPr>
            <w:tcW w:w="2032" w:type="dxa"/>
          </w:tcPr>
          <w:p w14:paraId="67A1329E" w14:textId="77777777" w:rsidR="002C08C4" w:rsidRDefault="002C08C4" w:rsidP="00D256BA">
            <w:pPr>
              <w:ind w:left="-3" w:right="5"/>
            </w:pPr>
          </w:p>
          <w:p w14:paraId="3F1CDED1" w14:textId="2001297C" w:rsidR="00D256BA" w:rsidRDefault="00D256BA" w:rsidP="00D256BA">
            <w:pPr>
              <w:ind w:left="-3" w:right="5"/>
              <w:rPr>
                <w:i/>
                <w:iCs/>
              </w:rPr>
            </w:pPr>
            <w:r>
              <w:t xml:space="preserve">Disturbance to </w:t>
            </w:r>
            <w:r w:rsidRPr="00DB3C0C">
              <w:t xml:space="preserve">Sabellaria </w:t>
            </w:r>
            <w:r>
              <w:t>s</w:t>
            </w:r>
            <w:r w:rsidRPr="00FC031C">
              <w:rPr>
                <w:i/>
                <w:iCs/>
              </w:rPr>
              <w:t xml:space="preserve">pinusloa </w:t>
            </w:r>
            <w:r>
              <w:rPr>
                <w:i/>
                <w:iCs/>
              </w:rPr>
              <w:t>reef</w:t>
            </w:r>
          </w:p>
          <w:p w14:paraId="519CD7FC" w14:textId="77777777" w:rsidR="00D256BA" w:rsidRPr="00F31D70" w:rsidRDefault="00D256BA" w:rsidP="00D256BA">
            <w:pPr>
              <w:ind w:left="-3" w:right="5"/>
            </w:pPr>
          </w:p>
        </w:tc>
        <w:tc>
          <w:tcPr>
            <w:tcW w:w="5133" w:type="dxa"/>
          </w:tcPr>
          <w:p w14:paraId="0916B325" w14:textId="4ADA3107" w:rsidR="00D256BA" w:rsidRPr="00F31D70" w:rsidRDefault="00D256BA" w:rsidP="00D256BA">
            <w:pPr>
              <w:ind w:left="-3" w:right="5"/>
            </w:pPr>
            <w:r>
              <w:t>Unknown (though low likelihood of significant</w:t>
            </w:r>
            <w:r w:rsidRPr="00DB3C0C">
              <w:t xml:space="preserve"> </w:t>
            </w:r>
            <w:r w:rsidRPr="00FC031C">
              <w:rPr>
                <w:i/>
                <w:iCs/>
              </w:rPr>
              <w:t>Sabellaria spinulosa</w:t>
            </w:r>
            <w:r>
              <w:t xml:space="preserve"> </w:t>
            </w:r>
            <w:r w:rsidR="002C08C4">
              <w:t xml:space="preserve">or </w:t>
            </w:r>
            <w:r w:rsidR="002C08C4" w:rsidRPr="002C08C4">
              <w:rPr>
                <w:i/>
                <w:iCs/>
              </w:rPr>
              <w:t>Mytilus edulis</w:t>
            </w:r>
            <w:r w:rsidR="002C08C4">
              <w:t xml:space="preserve"> </w:t>
            </w:r>
            <w:r>
              <w:t xml:space="preserve">populations on site </w:t>
            </w:r>
            <w:r w:rsidR="00107C15">
              <w:t>based on</w:t>
            </w:r>
            <w:r>
              <w:t xml:space="preserve"> </w:t>
            </w:r>
            <w:r w:rsidR="00EB1FF3">
              <w:t xml:space="preserve">mapped distribution, and </w:t>
            </w:r>
            <w:r>
              <w:t>historic weapons range activity.</w:t>
            </w:r>
          </w:p>
        </w:tc>
      </w:tr>
      <w:tr w:rsidR="00D256BA" w:rsidRPr="00F31D70" w14:paraId="0CA0CEFA" w14:textId="77777777" w:rsidTr="00DD6BD2">
        <w:trPr>
          <w:trHeight w:val="434"/>
        </w:trPr>
        <w:tc>
          <w:tcPr>
            <w:tcW w:w="1764" w:type="dxa"/>
            <w:vMerge/>
          </w:tcPr>
          <w:p w14:paraId="7A673F56" w14:textId="77777777" w:rsidR="00D256BA" w:rsidRDefault="00D256BA" w:rsidP="00D256BA">
            <w:pPr>
              <w:ind w:left="-3" w:right="5"/>
            </w:pPr>
          </w:p>
        </w:tc>
        <w:tc>
          <w:tcPr>
            <w:tcW w:w="2032" w:type="dxa"/>
          </w:tcPr>
          <w:p w14:paraId="65F5C8B1" w14:textId="77777777" w:rsidR="00D256BA" w:rsidRDefault="00D256BA" w:rsidP="00D256BA">
            <w:pPr>
              <w:ind w:left="-3" w:right="5"/>
            </w:pPr>
            <w:r>
              <w:t>Pollution/toxicity</w:t>
            </w:r>
          </w:p>
        </w:tc>
        <w:tc>
          <w:tcPr>
            <w:tcW w:w="5133" w:type="dxa"/>
          </w:tcPr>
          <w:p w14:paraId="1B6D9C4B" w14:textId="290A8558" w:rsidR="00107C15" w:rsidRDefault="002C08C4" w:rsidP="00D256BA">
            <w:pPr>
              <w:ind w:left="-3" w:right="5"/>
            </w:pPr>
            <w:r>
              <w:t>No</w:t>
            </w:r>
            <w:r w:rsidR="00D256BA">
              <w:t xml:space="preserve">, as above. </w:t>
            </w:r>
          </w:p>
          <w:p w14:paraId="21211149" w14:textId="5793D995" w:rsidR="00107C15" w:rsidRDefault="00107C15" w:rsidP="00D256BA">
            <w:pPr>
              <w:ind w:left="-3" w:right="5"/>
            </w:pPr>
          </w:p>
        </w:tc>
      </w:tr>
      <w:tr w:rsidR="00D256BA" w:rsidRPr="00F31D70" w14:paraId="2D3A2D53" w14:textId="77777777" w:rsidTr="00DD6BD2">
        <w:trPr>
          <w:trHeight w:val="460"/>
        </w:trPr>
        <w:tc>
          <w:tcPr>
            <w:tcW w:w="1764" w:type="dxa"/>
            <w:vMerge w:val="restart"/>
          </w:tcPr>
          <w:p w14:paraId="6F7BA645" w14:textId="77777777" w:rsidR="00D256BA" w:rsidRDefault="00D256BA" w:rsidP="00D256BA">
            <w:pPr>
              <w:ind w:left="-3" w:right="5"/>
            </w:pPr>
          </w:p>
          <w:p w14:paraId="110E88A2" w14:textId="77777777" w:rsidR="00D256BA" w:rsidRDefault="00D256BA" w:rsidP="00D256BA">
            <w:pPr>
              <w:ind w:left="-3" w:right="5"/>
            </w:pPr>
          </w:p>
          <w:p w14:paraId="759C6492" w14:textId="77777777" w:rsidR="00D256BA" w:rsidRPr="00F31D70" w:rsidRDefault="00D256BA" w:rsidP="00D256BA">
            <w:pPr>
              <w:ind w:left="-3" w:right="5"/>
            </w:pPr>
            <w:r>
              <w:t>Breeding Bird assemblage</w:t>
            </w:r>
          </w:p>
        </w:tc>
        <w:tc>
          <w:tcPr>
            <w:tcW w:w="2032" w:type="dxa"/>
          </w:tcPr>
          <w:p w14:paraId="2E1D7B85" w14:textId="77777777" w:rsidR="002C08C4" w:rsidRDefault="002C08C4" w:rsidP="00D256BA">
            <w:pPr>
              <w:ind w:left="-3" w:right="5"/>
            </w:pPr>
          </w:p>
          <w:p w14:paraId="0BCB3E50" w14:textId="53D85ABA" w:rsidR="00D256BA" w:rsidRPr="00F31D70" w:rsidRDefault="00D256BA" w:rsidP="00D256BA">
            <w:pPr>
              <w:ind w:left="-3" w:right="5"/>
            </w:pPr>
            <w:r>
              <w:t>Noise and physical disturbance to foraging Birds</w:t>
            </w:r>
          </w:p>
        </w:tc>
        <w:tc>
          <w:tcPr>
            <w:tcW w:w="5133" w:type="dxa"/>
          </w:tcPr>
          <w:p w14:paraId="0F222D8D" w14:textId="65D19D92" w:rsidR="00D256BA" w:rsidRPr="00FC031C" w:rsidRDefault="00D256BA" w:rsidP="00D256BA">
            <w:pPr>
              <w:ind w:left="-3" w:right="5"/>
            </w:pPr>
            <w:r>
              <w:t>Unknown, foraging birds in the area will be subject to frequent disturbance in this new target area and likely prevented from feeding</w:t>
            </w:r>
            <w:r w:rsidR="00EB1FF3">
              <w:t>.</w:t>
            </w:r>
            <w:r>
              <w:t xml:space="preserve"> </w:t>
            </w:r>
            <w:r w:rsidR="00EB1FF3">
              <w:t>H</w:t>
            </w:r>
            <w:r>
              <w:t xml:space="preserve">owever, it is possible that birds may alter their behaviour to find other feeding sites.  For example, disturbance at the old target size will </w:t>
            </w:r>
            <w:r w:rsidR="00647EB9">
              <w:t>de</w:t>
            </w:r>
            <w:r>
              <w:t>cease</w:t>
            </w:r>
            <w:r w:rsidR="00EB1FF3">
              <w:t xml:space="preserve"> allowing birds to </w:t>
            </w:r>
            <w:r w:rsidR="00107C15">
              <w:t>use</w:t>
            </w:r>
            <w:r w:rsidR="00EB1FF3">
              <w:t xml:space="preserve"> nearby areas.</w:t>
            </w:r>
          </w:p>
        </w:tc>
      </w:tr>
      <w:tr w:rsidR="00D256BA" w:rsidRPr="00F31D70" w14:paraId="0E726931" w14:textId="77777777" w:rsidTr="00DD6BD2">
        <w:trPr>
          <w:trHeight w:val="460"/>
        </w:trPr>
        <w:tc>
          <w:tcPr>
            <w:tcW w:w="1764" w:type="dxa"/>
            <w:vMerge/>
          </w:tcPr>
          <w:p w14:paraId="3C6C83F7" w14:textId="77777777" w:rsidR="00D256BA" w:rsidRDefault="00D256BA" w:rsidP="00D256BA">
            <w:pPr>
              <w:ind w:left="-3" w:right="5"/>
            </w:pPr>
          </w:p>
        </w:tc>
        <w:tc>
          <w:tcPr>
            <w:tcW w:w="2032" w:type="dxa"/>
          </w:tcPr>
          <w:p w14:paraId="2A0F6716" w14:textId="77777777" w:rsidR="00D256BA" w:rsidRDefault="00D256BA" w:rsidP="00D256BA">
            <w:pPr>
              <w:ind w:left="-3" w:right="5"/>
            </w:pPr>
            <w:r>
              <w:t>Pollution/toxicity</w:t>
            </w:r>
          </w:p>
        </w:tc>
        <w:tc>
          <w:tcPr>
            <w:tcW w:w="5133" w:type="dxa"/>
          </w:tcPr>
          <w:p w14:paraId="2BF26DFE" w14:textId="190E1ACA" w:rsidR="00D256BA" w:rsidRDefault="002C08C4" w:rsidP="00D256BA">
            <w:pPr>
              <w:ind w:left="-3" w:right="5"/>
            </w:pPr>
            <w:r>
              <w:t>No</w:t>
            </w:r>
            <w:r w:rsidR="00D256BA">
              <w:t xml:space="preserve">, as above. </w:t>
            </w:r>
          </w:p>
        </w:tc>
      </w:tr>
      <w:tr w:rsidR="00D256BA" w:rsidRPr="00F31D70" w14:paraId="3044F192" w14:textId="77777777" w:rsidTr="00DD6BD2">
        <w:trPr>
          <w:trHeight w:val="460"/>
        </w:trPr>
        <w:tc>
          <w:tcPr>
            <w:tcW w:w="1764" w:type="dxa"/>
            <w:vMerge w:val="restart"/>
          </w:tcPr>
          <w:p w14:paraId="201B2A78" w14:textId="77777777" w:rsidR="00D256BA" w:rsidRDefault="00D256BA" w:rsidP="00D256BA">
            <w:pPr>
              <w:ind w:left="-3" w:right="5"/>
            </w:pPr>
          </w:p>
          <w:p w14:paraId="399ACB7B" w14:textId="77777777" w:rsidR="00D256BA" w:rsidRDefault="00D256BA" w:rsidP="00D256BA">
            <w:pPr>
              <w:ind w:left="-3" w:right="5"/>
            </w:pPr>
          </w:p>
          <w:p w14:paraId="1E177F1C" w14:textId="77777777" w:rsidR="00D256BA" w:rsidRDefault="00D256BA" w:rsidP="00D256BA">
            <w:pPr>
              <w:ind w:left="-3" w:right="5"/>
            </w:pPr>
          </w:p>
          <w:p w14:paraId="067406B4" w14:textId="77777777" w:rsidR="00D256BA" w:rsidRPr="00F31D70" w:rsidRDefault="00D256BA" w:rsidP="00D256BA">
            <w:pPr>
              <w:ind w:left="-3" w:right="5"/>
            </w:pPr>
            <w:r w:rsidRPr="009D0B32">
              <w:t>Invertebrate assemblage</w:t>
            </w:r>
          </w:p>
        </w:tc>
        <w:tc>
          <w:tcPr>
            <w:tcW w:w="2032" w:type="dxa"/>
          </w:tcPr>
          <w:p w14:paraId="25910611" w14:textId="77777777" w:rsidR="008F5472" w:rsidRDefault="008F5472" w:rsidP="00D256BA">
            <w:pPr>
              <w:ind w:left="-3" w:right="5"/>
            </w:pPr>
          </w:p>
          <w:p w14:paraId="2C31DD57" w14:textId="3F7798C5" w:rsidR="00D256BA" w:rsidRPr="00F31D70" w:rsidRDefault="00D256BA" w:rsidP="00D256BA">
            <w:pPr>
              <w:ind w:left="-3" w:right="5"/>
            </w:pPr>
            <w:r>
              <w:t xml:space="preserve">Mortality of </w:t>
            </w:r>
            <w:r w:rsidR="008F5472">
              <w:t>i</w:t>
            </w:r>
            <w:r>
              <w:t>nvertebrates from direct disturbance.</w:t>
            </w:r>
          </w:p>
        </w:tc>
        <w:tc>
          <w:tcPr>
            <w:tcW w:w="5133" w:type="dxa"/>
          </w:tcPr>
          <w:p w14:paraId="1005240E" w14:textId="2F4CCC91" w:rsidR="00D256BA" w:rsidRPr="00F31D70" w:rsidRDefault="00D256BA" w:rsidP="00D256BA">
            <w:pPr>
              <w:ind w:left="-3" w:right="5"/>
            </w:pPr>
            <w:r>
              <w:t>No, invertebrate populations will be subject to higher mortality from striking ordinance, as well as low-level toxic effects, however, the area affected is relatively small and there is a compensatory reduction in disturbance at the previous target site</w:t>
            </w:r>
            <w:r w:rsidR="00EB1FF3">
              <w:t xml:space="preserve"> </w:t>
            </w:r>
            <w:r w:rsidR="00107C15">
              <w:t>that may</w:t>
            </w:r>
            <w:r w:rsidR="00EB1FF3">
              <w:t xml:space="preserve"> enable populations to recover</w:t>
            </w:r>
            <w:r>
              <w:t>.</w:t>
            </w:r>
          </w:p>
        </w:tc>
      </w:tr>
      <w:tr w:rsidR="00D256BA" w:rsidRPr="00F31D70" w14:paraId="0696EE15" w14:textId="77777777" w:rsidTr="00DD6BD2">
        <w:trPr>
          <w:trHeight w:val="460"/>
        </w:trPr>
        <w:tc>
          <w:tcPr>
            <w:tcW w:w="1764" w:type="dxa"/>
            <w:vMerge/>
          </w:tcPr>
          <w:p w14:paraId="3993131E" w14:textId="77777777" w:rsidR="00D256BA" w:rsidRPr="009D0B32" w:rsidRDefault="00D256BA" w:rsidP="00D256BA">
            <w:pPr>
              <w:ind w:left="-3" w:right="5"/>
            </w:pPr>
          </w:p>
        </w:tc>
        <w:tc>
          <w:tcPr>
            <w:tcW w:w="2032" w:type="dxa"/>
          </w:tcPr>
          <w:p w14:paraId="5A513C70" w14:textId="77777777" w:rsidR="00D256BA" w:rsidRDefault="00D256BA" w:rsidP="00D256BA">
            <w:pPr>
              <w:ind w:left="-3" w:right="5"/>
            </w:pPr>
            <w:r>
              <w:t>Pollution/toxicity</w:t>
            </w:r>
          </w:p>
        </w:tc>
        <w:tc>
          <w:tcPr>
            <w:tcW w:w="5133" w:type="dxa"/>
          </w:tcPr>
          <w:p w14:paraId="79888D05" w14:textId="7366F10F" w:rsidR="00D256BA" w:rsidRDefault="002C08C4" w:rsidP="00D256BA">
            <w:pPr>
              <w:ind w:left="-3" w:right="5"/>
            </w:pPr>
            <w:r>
              <w:t>No</w:t>
            </w:r>
            <w:r w:rsidR="00D256BA">
              <w:t xml:space="preserve">, as above. </w:t>
            </w:r>
          </w:p>
        </w:tc>
      </w:tr>
      <w:tr w:rsidR="00D256BA" w:rsidRPr="00F31D70" w14:paraId="52ACC5D6" w14:textId="77777777" w:rsidTr="00DD6BD2">
        <w:trPr>
          <w:trHeight w:val="460"/>
        </w:trPr>
        <w:tc>
          <w:tcPr>
            <w:tcW w:w="1764" w:type="dxa"/>
            <w:vMerge w:val="restart"/>
          </w:tcPr>
          <w:p w14:paraId="5D65B01C" w14:textId="77777777" w:rsidR="00D256BA" w:rsidRDefault="00D256BA" w:rsidP="00D256BA">
            <w:pPr>
              <w:spacing w:after="4" w:line="248" w:lineRule="auto"/>
              <w:ind w:right="5"/>
            </w:pPr>
          </w:p>
          <w:p w14:paraId="09D3442D" w14:textId="77777777" w:rsidR="002C08C4" w:rsidRDefault="002C08C4" w:rsidP="00D256BA">
            <w:pPr>
              <w:spacing w:after="4" w:line="248" w:lineRule="auto"/>
              <w:ind w:right="5"/>
            </w:pPr>
          </w:p>
          <w:p w14:paraId="227CAB6C" w14:textId="77777777" w:rsidR="00D256BA" w:rsidRDefault="00D256BA" w:rsidP="00D256BA">
            <w:pPr>
              <w:spacing w:after="4" w:line="248" w:lineRule="auto"/>
              <w:ind w:right="5"/>
            </w:pPr>
          </w:p>
          <w:p w14:paraId="12D85E95" w14:textId="787CF337" w:rsidR="00EB1FF3" w:rsidRPr="00F31D70" w:rsidRDefault="00D256BA" w:rsidP="00EB1FF3">
            <w:pPr>
              <w:spacing w:after="4" w:line="248" w:lineRule="auto"/>
              <w:ind w:right="5"/>
            </w:pPr>
            <w:r w:rsidRPr="009D0B32">
              <w:t>Wintering passage birds</w:t>
            </w:r>
          </w:p>
        </w:tc>
        <w:tc>
          <w:tcPr>
            <w:tcW w:w="2032" w:type="dxa"/>
          </w:tcPr>
          <w:p w14:paraId="545E1233" w14:textId="77777777" w:rsidR="00E931B5" w:rsidRDefault="00E931B5" w:rsidP="00D256BA">
            <w:pPr>
              <w:ind w:left="-3" w:right="5"/>
            </w:pPr>
          </w:p>
          <w:p w14:paraId="11B146C9" w14:textId="37ED06F2" w:rsidR="00D256BA" w:rsidRPr="00F31D70" w:rsidRDefault="00E931B5" w:rsidP="00D256BA">
            <w:pPr>
              <w:ind w:left="-3" w:right="5"/>
            </w:pPr>
            <w:r>
              <w:t>N</w:t>
            </w:r>
            <w:r w:rsidR="00D256BA">
              <w:t>oise and physical disturbance to foraging and roosting birds</w:t>
            </w:r>
          </w:p>
        </w:tc>
        <w:tc>
          <w:tcPr>
            <w:tcW w:w="5133" w:type="dxa"/>
          </w:tcPr>
          <w:p w14:paraId="58F53987" w14:textId="0A063694" w:rsidR="00D256BA" w:rsidRPr="00F31D70" w:rsidRDefault="00D256BA" w:rsidP="00D256BA">
            <w:pPr>
              <w:ind w:left="-3" w:right="5"/>
            </w:pPr>
            <w:r>
              <w:t>Unknown, wintering birds in the area will be subject to frequent disturbance in this new target area and likely prevented from feeding and roosting</w:t>
            </w:r>
            <w:r w:rsidR="00E931B5">
              <w:t xml:space="preserve"> nearby</w:t>
            </w:r>
            <w:r>
              <w:t>.</w:t>
            </w:r>
            <w:r w:rsidR="00747525">
              <w:t xml:space="preserve">  Specifically, there is a mussel bed within </w:t>
            </w:r>
            <w:r w:rsidR="00647EB9">
              <w:t xml:space="preserve">approx. </w:t>
            </w:r>
            <w:r w:rsidR="00747525">
              <w:t>650 m of the new target site where waterbirds concentrate, and some species may be prevented from accessing it</w:t>
            </w:r>
            <w:r w:rsidR="00E931B5">
              <w:t xml:space="preserve"> and incur greater energetic costs when foraging</w:t>
            </w:r>
            <w:r w:rsidR="00747525">
              <w:t xml:space="preserve">. </w:t>
            </w:r>
            <w:r>
              <w:t xml:space="preserve">However, disturbance at the old target size will </w:t>
            </w:r>
            <w:r w:rsidR="00647EB9">
              <w:t>decrease</w:t>
            </w:r>
            <w:r>
              <w:t xml:space="preserve"> and</w:t>
            </w:r>
            <w:r w:rsidR="00E931B5">
              <w:t xml:space="preserve"> some birds may alter their behaviour to use this area</w:t>
            </w:r>
            <w:r w:rsidR="00FD3761">
              <w:t>.</w:t>
            </w:r>
          </w:p>
        </w:tc>
      </w:tr>
      <w:tr w:rsidR="00D256BA" w:rsidRPr="00F31D70" w14:paraId="1F9EB649" w14:textId="77777777" w:rsidTr="00DD6BD2">
        <w:trPr>
          <w:trHeight w:val="460"/>
        </w:trPr>
        <w:tc>
          <w:tcPr>
            <w:tcW w:w="1764" w:type="dxa"/>
            <w:vMerge/>
          </w:tcPr>
          <w:p w14:paraId="174E933A" w14:textId="77777777" w:rsidR="00D256BA" w:rsidRPr="009D0B32" w:rsidRDefault="00D256BA" w:rsidP="00D256BA">
            <w:pPr>
              <w:spacing w:after="4" w:line="248" w:lineRule="auto"/>
              <w:ind w:right="5"/>
            </w:pPr>
          </w:p>
        </w:tc>
        <w:tc>
          <w:tcPr>
            <w:tcW w:w="2032" w:type="dxa"/>
          </w:tcPr>
          <w:p w14:paraId="3C72D211" w14:textId="77777777" w:rsidR="00D256BA" w:rsidRDefault="00D256BA" w:rsidP="00D256BA">
            <w:pPr>
              <w:ind w:left="-3" w:right="5"/>
            </w:pPr>
            <w:r>
              <w:t>Pollution/toxicity</w:t>
            </w:r>
          </w:p>
        </w:tc>
        <w:tc>
          <w:tcPr>
            <w:tcW w:w="5133" w:type="dxa"/>
          </w:tcPr>
          <w:p w14:paraId="1BF1A048" w14:textId="67F0A114" w:rsidR="00D256BA" w:rsidRDefault="002C08C4" w:rsidP="00D256BA">
            <w:pPr>
              <w:ind w:left="-3" w:right="5"/>
            </w:pPr>
            <w:r>
              <w:t>No</w:t>
            </w:r>
            <w:r w:rsidR="00D256BA">
              <w:t xml:space="preserve">, as above. </w:t>
            </w:r>
          </w:p>
        </w:tc>
      </w:tr>
      <w:tr w:rsidR="00D256BA" w:rsidRPr="00F31D70" w14:paraId="10ED9897" w14:textId="77777777" w:rsidTr="00DD6BD2">
        <w:trPr>
          <w:trHeight w:val="460"/>
        </w:trPr>
        <w:tc>
          <w:tcPr>
            <w:tcW w:w="1764" w:type="dxa"/>
            <w:vMerge w:val="restart"/>
          </w:tcPr>
          <w:p w14:paraId="1EC03558" w14:textId="77777777" w:rsidR="00D256BA" w:rsidRDefault="00D256BA" w:rsidP="00D256BA">
            <w:pPr>
              <w:ind w:left="-3" w:right="5"/>
            </w:pPr>
          </w:p>
          <w:p w14:paraId="356D42E0" w14:textId="77777777" w:rsidR="00D256BA" w:rsidRDefault="00D256BA" w:rsidP="00D256BA">
            <w:pPr>
              <w:ind w:left="-3" w:right="5"/>
            </w:pPr>
          </w:p>
          <w:p w14:paraId="3BAB5D6C" w14:textId="77777777" w:rsidR="00D256BA" w:rsidRPr="00F31D70" w:rsidRDefault="00D256BA" w:rsidP="00D256BA">
            <w:pPr>
              <w:ind w:left="-3" w:right="5"/>
            </w:pPr>
            <w:r w:rsidRPr="005555A1">
              <w:t>Common seal</w:t>
            </w:r>
          </w:p>
        </w:tc>
        <w:tc>
          <w:tcPr>
            <w:tcW w:w="2032" w:type="dxa"/>
            <w:tcBorders>
              <w:bottom w:val="single" w:sz="2" w:space="0" w:color="auto"/>
            </w:tcBorders>
          </w:tcPr>
          <w:p w14:paraId="382BCE1A" w14:textId="7648298B" w:rsidR="00D256BA" w:rsidRPr="00F31D70" w:rsidRDefault="00D256BA" w:rsidP="00D256BA">
            <w:pPr>
              <w:ind w:left="-3" w:right="5"/>
            </w:pPr>
            <w:r>
              <w:t>Noise and physical disturbance to pupping seals.</w:t>
            </w:r>
          </w:p>
        </w:tc>
        <w:tc>
          <w:tcPr>
            <w:tcW w:w="5133" w:type="dxa"/>
          </w:tcPr>
          <w:p w14:paraId="038E9B6F" w14:textId="6DE8AA8F" w:rsidR="00D256BA" w:rsidRPr="00F31D70" w:rsidRDefault="00D256BA" w:rsidP="00D256BA">
            <w:pPr>
              <w:ind w:left="-3" w:right="5"/>
            </w:pPr>
            <w:r>
              <w:t>No, there do not appear to be any pupping sites</w:t>
            </w:r>
            <w:r w:rsidR="00587D76">
              <w:t xml:space="preserve"> identified by Thompson et al. (2016), which are</w:t>
            </w:r>
            <w:r>
              <w:t xml:space="preserve"> </w:t>
            </w:r>
            <w:r w:rsidR="00107C15">
              <w:t>near</w:t>
            </w:r>
            <w:r>
              <w:t xml:space="preserve"> </w:t>
            </w:r>
            <w:r w:rsidR="00587D76">
              <w:t xml:space="preserve">the target site, </w:t>
            </w:r>
            <w:r>
              <w:t>and other known pupping sites appear to be similarly dista</w:t>
            </w:r>
            <w:r w:rsidR="00107C15">
              <w:t>nt from the existing target area</w:t>
            </w:r>
          </w:p>
        </w:tc>
      </w:tr>
      <w:tr w:rsidR="00D256BA" w:rsidRPr="00F31D70" w14:paraId="059D790B" w14:textId="77777777" w:rsidTr="00DD6BD2">
        <w:trPr>
          <w:trHeight w:val="460"/>
        </w:trPr>
        <w:tc>
          <w:tcPr>
            <w:tcW w:w="1764" w:type="dxa"/>
            <w:vMerge/>
          </w:tcPr>
          <w:p w14:paraId="5233DEA7" w14:textId="77777777" w:rsidR="00D256BA" w:rsidRPr="005555A1" w:rsidRDefault="00D256BA" w:rsidP="00D256BA">
            <w:pPr>
              <w:ind w:left="-3" w:right="5"/>
            </w:pPr>
          </w:p>
        </w:tc>
        <w:tc>
          <w:tcPr>
            <w:tcW w:w="2032" w:type="dxa"/>
            <w:tcBorders>
              <w:top w:val="single" w:sz="2" w:space="0" w:color="auto"/>
              <w:bottom w:val="single" w:sz="2" w:space="0" w:color="auto"/>
            </w:tcBorders>
          </w:tcPr>
          <w:p w14:paraId="2AF18A8E" w14:textId="77777777" w:rsidR="00D256BA" w:rsidRDefault="00D256BA" w:rsidP="00D256BA">
            <w:pPr>
              <w:ind w:left="-3" w:right="5"/>
            </w:pPr>
            <w:r>
              <w:t>Pollution/toxicity</w:t>
            </w:r>
          </w:p>
        </w:tc>
        <w:tc>
          <w:tcPr>
            <w:tcW w:w="5133" w:type="dxa"/>
          </w:tcPr>
          <w:p w14:paraId="0F5D33EB" w14:textId="284AED25" w:rsidR="00D256BA" w:rsidRDefault="002C08C4" w:rsidP="00D256BA">
            <w:pPr>
              <w:ind w:left="-3" w:right="5"/>
            </w:pPr>
            <w:r>
              <w:t>No</w:t>
            </w:r>
            <w:r w:rsidR="00D256BA">
              <w:t xml:space="preserve">, as above. </w:t>
            </w:r>
          </w:p>
        </w:tc>
      </w:tr>
    </w:tbl>
    <w:p w14:paraId="6ABB8650" w14:textId="00DB5FBE" w:rsidR="002C08C4" w:rsidRDefault="002C08C4" w:rsidP="00F31D70">
      <w:pPr>
        <w:spacing w:after="4" w:line="248" w:lineRule="auto"/>
        <w:ind w:right="5"/>
      </w:pPr>
    </w:p>
    <w:p w14:paraId="7AF4B783" w14:textId="77777777" w:rsidR="002C08C4" w:rsidRDefault="002C08C4">
      <w:pPr>
        <w:spacing w:after="160" w:line="259" w:lineRule="auto"/>
      </w:pPr>
      <w:r>
        <w:br w:type="page"/>
      </w:r>
    </w:p>
    <w:p w14:paraId="7523AB40" w14:textId="11813EA3" w:rsidR="009007C6" w:rsidRDefault="009007C6" w:rsidP="009007C6">
      <w:pPr>
        <w:pStyle w:val="Heading1"/>
        <w:ind w:left="-4"/>
      </w:pPr>
      <w:r w:rsidRPr="0081009E">
        <w:lastRenderedPageBreak/>
        <w:t xml:space="preserve">C2. </w:t>
      </w:r>
      <w:r>
        <w:t>Overall Screening Conclusion for the Project</w:t>
      </w:r>
    </w:p>
    <w:p w14:paraId="77F32BBE" w14:textId="77777777" w:rsidR="00A92C5A" w:rsidRPr="00A92C5A" w:rsidRDefault="00A92C5A" w:rsidP="00F31D70">
      <w:pPr>
        <w:spacing w:after="4" w:line="248" w:lineRule="auto"/>
        <w:ind w:right="5"/>
        <w:rPr>
          <w:b/>
          <w:bCs/>
        </w:rPr>
      </w:pPr>
    </w:p>
    <w:p w14:paraId="0C4C3F96" w14:textId="42A12AB0" w:rsidR="00A92C5A" w:rsidRDefault="00A92C5A" w:rsidP="00107C15">
      <w:pPr>
        <w:spacing w:after="1"/>
        <w:ind w:left="1" w:right="-13"/>
      </w:pPr>
      <w:r>
        <w:t>Based on professional judgement and in</w:t>
      </w:r>
      <w:r w:rsidR="00107C15">
        <w:t>put from</w:t>
      </w:r>
      <w:r>
        <w:t xml:space="preserve"> Natural England, we conclude that there is a credible risk that the proposals may have a significant effect on</w:t>
      </w:r>
      <w:r w:rsidR="008F5472">
        <w:t xml:space="preserve"> the</w:t>
      </w:r>
      <w:r>
        <w:t xml:space="preserve"> foraging habitat of The Wash’s </w:t>
      </w:r>
      <w:r w:rsidR="00092EBB">
        <w:t>breeding and w</w:t>
      </w:r>
      <w:r>
        <w:t>intering bird assemblages and undermine the conservation objectives for th</w:t>
      </w:r>
      <w:r w:rsidR="008F5472">
        <w:t>ese qualifying features</w:t>
      </w:r>
      <w:r>
        <w:t>.</w:t>
      </w:r>
      <w:r w:rsidR="009007C6">
        <w:t xml:space="preserve"> </w:t>
      </w:r>
      <w:r>
        <w:t>Therefore, it is necessary to conduct an Appropriate Assessment.</w:t>
      </w:r>
    </w:p>
    <w:p w14:paraId="7CC2D020" w14:textId="77777777" w:rsidR="00F31D70" w:rsidRDefault="00F31D70" w:rsidP="00F31D70">
      <w:pPr>
        <w:spacing w:after="4" w:line="248" w:lineRule="auto"/>
        <w:ind w:right="5"/>
      </w:pPr>
    </w:p>
    <w:p w14:paraId="61CF0247" w14:textId="77777777" w:rsidR="00EC3FA5" w:rsidRPr="009A47CB" w:rsidRDefault="00EC3FA5" w:rsidP="00EC3FA5">
      <w:pPr>
        <w:spacing w:after="1"/>
        <w:ind w:left="-4" w:right="-13"/>
        <w:jc w:val="both"/>
        <w:rPr>
          <w:b/>
          <w:bCs/>
        </w:rPr>
      </w:pPr>
      <w:r w:rsidRPr="009A47CB">
        <w:rPr>
          <w:b/>
          <w:bCs/>
        </w:rPr>
        <w:t>In combination effects with the proposed development:</w:t>
      </w:r>
    </w:p>
    <w:p w14:paraId="5D975407" w14:textId="5B8528A6" w:rsidR="00EC3FA5" w:rsidRDefault="00EC3FA5" w:rsidP="00A92C5A">
      <w:pPr>
        <w:pStyle w:val="ListParagraph"/>
        <w:numPr>
          <w:ilvl w:val="0"/>
          <w:numId w:val="40"/>
        </w:numPr>
        <w:spacing w:after="1"/>
        <w:ind w:right="-13"/>
      </w:pPr>
      <w:r>
        <w:t>We have not considered further in combination effects within this HR due to the remote location of the proposals, and the absence of other</w:t>
      </w:r>
      <w:r w:rsidR="008F5472">
        <w:t xml:space="preserve"> known</w:t>
      </w:r>
      <w:r>
        <w:t xml:space="preserve"> intertidal development currently or recently taken place in the locality. In addition, operational impacts related to the new target site can be assumed to be largely equivalent to those that took place at the previous target site</w:t>
      </w:r>
      <w:r w:rsidR="00482CB1">
        <w:t xml:space="preserve">, which </w:t>
      </w:r>
      <w:r w:rsidR="008F5472">
        <w:t xml:space="preserve">have now been </w:t>
      </w:r>
      <w:r>
        <w:t>discontinued.</w:t>
      </w:r>
    </w:p>
    <w:p w14:paraId="1F7EF066" w14:textId="77777777" w:rsidR="00587D76" w:rsidRDefault="00587D76" w:rsidP="00587D76">
      <w:pPr>
        <w:spacing w:after="1"/>
        <w:ind w:right="-13"/>
        <w:jc w:val="both"/>
      </w:pPr>
    </w:p>
    <w:p w14:paraId="69450D25" w14:textId="77777777" w:rsidR="00587D76" w:rsidRDefault="00587D76" w:rsidP="00587D76">
      <w:pPr>
        <w:spacing w:after="1"/>
        <w:ind w:right="-13"/>
        <w:jc w:val="both"/>
      </w:pPr>
    </w:p>
    <w:p w14:paraId="117F8283" w14:textId="77777777" w:rsidR="00EC3FA5" w:rsidRDefault="00EC3FA5" w:rsidP="00EC3FA5">
      <w:pPr>
        <w:pStyle w:val="ListParagraph"/>
        <w:spacing w:after="1"/>
        <w:ind w:left="361" w:right="-13"/>
        <w:jc w:val="both"/>
      </w:pPr>
    </w:p>
    <w:p w14:paraId="63BE99A1" w14:textId="77777777" w:rsidR="00EC3FA5" w:rsidRDefault="00EC3FA5" w:rsidP="00EC3FA5">
      <w:pPr>
        <w:spacing w:after="1"/>
        <w:ind w:left="1" w:right="-13"/>
        <w:jc w:val="both"/>
      </w:pPr>
    </w:p>
    <w:p w14:paraId="58B74FEA" w14:textId="77777777" w:rsidR="00F31D70" w:rsidRPr="009A47CB" w:rsidRDefault="00F31D70" w:rsidP="00F31D70">
      <w:pPr>
        <w:spacing w:after="1"/>
        <w:ind w:left="-4" w:right="-13"/>
        <w:jc w:val="both"/>
        <w:rPr>
          <w:b/>
          <w:bCs/>
        </w:rPr>
      </w:pPr>
    </w:p>
    <w:p w14:paraId="00DBB506" w14:textId="77777777" w:rsidR="00F31D70" w:rsidRDefault="00F31D70" w:rsidP="001D0F22">
      <w:pPr>
        <w:ind w:left="-3" w:right="5"/>
      </w:pPr>
    </w:p>
    <w:p w14:paraId="1959AA1C" w14:textId="0F30C413" w:rsidR="001D0F22" w:rsidRDefault="001D0F22" w:rsidP="009007C6">
      <w:pPr>
        <w:ind w:left="-3" w:right="5"/>
        <w:sectPr w:rsidR="001D0F22" w:rsidSect="0023055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26"/>
        </w:sectPr>
      </w:pPr>
      <w:r>
        <w:t xml:space="preserve"> </w:t>
      </w:r>
    </w:p>
    <w:p w14:paraId="323C41FD" w14:textId="77777777" w:rsidR="001D0F22" w:rsidRDefault="001D0F22" w:rsidP="001D0F22">
      <w:pPr>
        <w:spacing w:after="11" w:line="250" w:lineRule="auto"/>
        <w:ind w:left="-4"/>
      </w:pPr>
      <w:r>
        <w:rPr>
          <w:rFonts w:eastAsia="Arial" w:cs="Arial"/>
          <w:b/>
          <w:sz w:val="28"/>
        </w:rPr>
        <w:lastRenderedPageBreak/>
        <w:t xml:space="preserve"> PART D:  </w:t>
      </w:r>
    </w:p>
    <w:p w14:paraId="4CBC4506" w14:textId="77777777" w:rsidR="001D0F22" w:rsidRPr="002D5C0F" w:rsidRDefault="001D0F22" w:rsidP="005F7400">
      <w:pPr>
        <w:pStyle w:val="Heading2"/>
        <w:rPr>
          <w:sz w:val="44"/>
          <w:szCs w:val="44"/>
        </w:rPr>
      </w:pPr>
      <w:r w:rsidRPr="002D5C0F">
        <w:rPr>
          <w:sz w:val="44"/>
          <w:szCs w:val="44"/>
        </w:rPr>
        <w:t xml:space="preserve">Appropriate Assessment and Conclusions on Site Integrity  </w:t>
      </w:r>
    </w:p>
    <w:p w14:paraId="09FBC282" w14:textId="77777777" w:rsidR="009007C6" w:rsidRDefault="001D0F22" w:rsidP="009007C6">
      <w:pPr>
        <w:pStyle w:val="Heading1"/>
        <w:ind w:left="-4"/>
      </w:pPr>
      <w:r w:rsidRPr="009007C6">
        <w:t xml:space="preserve"> </w:t>
      </w:r>
      <w:r w:rsidR="009007C6" w:rsidRPr="009007C6">
        <w:t>D1</w:t>
      </w:r>
      <w:r w:rsidR="009007C6">
        <w:t>.  Scope of Appropriate Assessment</w:t>
      </w:r>
    </w:p>
    <w:p w14:paraId="749824CA" w14:textId="3A61BFEC" w:rsidR="001D0F22" w:rsidRDefault="001D0F22" w:rsidP="001D0F22">
      <w:pPr>
        <w:spacing w:line="259" w:lineRule="auto"/>
        <w:ind w:left="360"/>
      </w:pPr>
    </w:p>
    <w:p w14:paraId="7CE1BAFE" w14:textId="4EC5FE1E" w:rsidR="00173808" w:rsidRDefault="001D0F22" w:rsidP="00173808">
      <w:pPr>
        <w:spacing w:after="4" w:line="248" w:lineRule="auto"/>
        <w:ind w:right="5"/>
      </w:pPr>
      <w:r>
        <w:t>The Sites and the Qualifying Feature</w:t>
      </w:r>
      <w:r w:rsidR="009007C6">
        <w:t>s</w:t>
      </w:r>
      <w:r>
        <w:t xml:space="preserve"> for which significant effects cannot be ruled out and which are initially relevant to this appropriate assessment are</w:t>
      </w:r>
      <w:r w:rsidR="00FD3761">
        <w:t xml:space="preserve"> the </w:t>
      </w:r>
      <w:r w:rsidR="00092EBB">
        <w:t xml:space="preserve">breeding and </w:t>
      </w:r>
      <w:r w:rsidR="00173808">
        <w:t xml:space="preserve">wintering passage bird </w:t>
      </w:r>
      <w:r w:rsidR="009007C6">
        <w:t>assemblage</w:t>
      </w:r>
      <w:r w:rsidR="00173808">
        <w:t>s, including:</w:t>
      </w:r>
    </w:p>
    <w:p w14:paraId="71AA73C6" w14:textId="77777777" w:rsidR="00173808" w:rsidRDefault="00173808" w:rsidP="00173808">
      <w:pPr>
        <w:spacing w:after="4" w:line="248" w:lineRule="auto"/>
        <w:ind w:right="5"/>
      </w:pPr>
    </w:p>
    <w:p w14:paraId="0CF7DD1B" w14:textId="62D0E913" w:rsidR="00173808" w:rsidRDefault="00173808" w:rsidP="00173808">
      <w:pPr>
        <w:spacing w:after="4" w:line="248" w:lineRule="auto"/>
        <w:ind w:right="5"/>
      </w:pPr>
      <w:r w:rsidRPr="004447EB">
        <w:t>Bar-tailed godwit</w:t>
      </w:r>
      <w:r w:rsidRPr="005F7400">
        <w:rPr>
          <w:i/>
          <w:iCs/>
        </w:rPr>
        <w:t xml:space="preserve">, Limosa lapponica </w:t>
      </w:r>
      <w:r w:rsidRPr="004447EB">
        <w:t>- A157</w:t>
      </w:r>
      <w:r>
        <w:t xml:space="preserve">, </w:t>
      </w:r>
      <w:r w:rsidRPr="004447EB">
        <w:t xml:space="preserve">Bewick's swan, </w:t>
      </w:r>
      <w:r w:rsidRPr="005F7400">
        <w:rPr>
          <w:i/>
          <w:iCs/>
        </w:rPr>
        <w:t>Cygnus columbianus bewickii</w:t>
      </w:r>
      <w:r w:rsidRPr="004447EB">
        <w:t xml:space="preserve"> - A037</w:t>
      </w:r>
      <w:r>
        <w:t xml:space="preserve">, </w:t>
      </w:r>
      <w:r w:rsidRPr="004447EB">
        <w:t xml:space="preserve">Black-tailed godwit, </w:t>
      </w:r>
      <w:r w:rsidRPr="005F7400">
        <w:rPr>
          <w:i/>
          <w:iCs/>
        </w:rPr>
        <w:t xml:space="preserve">Limosa limosa islandica </w:t>
      </w:r>
      <w:r w:rsidRPr="004447EB">
        <w:t>- A616</w:t>
      </w:r>
      <w:r>
        <w:t xml:space="preserve">, </w:t>
      </w:r>
      <w:r w:rsidRPr="004447EB">
        <w:t xml:space="preserve">Common scoter, </w:t>
      </w:r>
      <w:r w:rsidRPr="005F7400">
        <w:rPr>
          <w:i/>
          <w:iCs/>
        </w:rPr>
        <w:t xml:space="preserve">Melanitta nigra </w:t>
      </w:r>
      <w:r w:rsidRPr="004447EB">
        <w:t>- A065</w:t>
      </w:r>
      <w:r>
        <w:t xml:space="preserve">, </w:t>
      </w:r>
      <w:r w:rsidRPr="004447EB">
        <w:t xml:space="preserve">Common tern, </w:t>
      </w:r>
      <w:r w:rsidRPr="005F7400">
        <w:rPr>
          <w:i/>
          <w:iCs/>
        </w:rPr>
        <w:t xml:space="preserve">Sterna hirundo </w:t>
      </w:r>
      <w:r w:rsidRPr="004447EB">
        <w:t>- A193</w:t>
      </w:r>
      <w:r>
        <w:t xml:space="preserve">, </w:t>
      </w:r>
      <w:r w:rsidRPr="004447EB">
        <w:t xml:space="preserve">Curlew, </w:t>
      </w:r>
      <w:r w:rsidRPr="005F7400">
        <w:rPr>
          <w:i/>
          <w:iCs/>
        </w:rPr>
        <w:t xml:space="preserve">Numenius arquata </w:t>
      </w:r>
      <w:r w:rsidRPr="004447EB">
        <w:t>- A160</w:t>
      </w:r>
      <w:r>
        <w:t xml:space="preserve">, </w:t>
      </w:r>
      <w:r w:rsidRPr="004447EB">
        <w:t xml:space="preserve">Dark-bellied Brent goose, </w:t>
      </w:r>
      <w:r w:rsidRPr="005F7400">
        <w:rPr>
          <w:i/>
          <w:iCs/>
        </w:rPr>
        <w:t xml:space="preserve">Branta bernicla bernicla </w:t>
      </w:r>
      <w:r w:rsidRPr="004447EB">
        <w:t>- A675</w:t>
      </w:r>
      <w:r>
        <w:t xml:space="preserve">, </w:t>
      </w:r>
      <w:r w:rsidRPr="004447EB">
        <w:t xml:space="preserve">Dunlin, </w:t>
      </w:r>
      <w:r w:rsidRPr="005F7400">
        <w:rPr>
          <w:i/>
          <w:iCs/>
        </w:rPr>
        <w:t xml:space="preserve">Calidris alpina alpina </w:t>
      </w:r>
      <w:r w:rsidRPr="004447EB">
        <w:t>- A672</w:t>
      </w:r>
      <w:r>
        <w:t xml:space="preserve">, </w:t>
      </w:r>
      <w:r w:rsidRPr="004447EB">
        <w:t xml:space="preserve">Gadwall, </w:t>
      </w:r>
      <w:r w:rsidRPr="005F7400">
        <w:rPr>
          <w:i/>
          <w:iCs/>
        </w:rPr>
        <w:t xml:space="preserve">Mareca strepera </w:t>
      </w:r>
      <w:r w:rsidRPr="004447EB">
        <w:t>- A051</w:t>
      </w:r>
      <w:r>
        <w:t xml:space="preserve">, </w:t>
      </w:r>
      <w:r w:rsidRPr="004447EB">
        <w:t xml:space="preserve">Goldeneye, </w:t>
      </w:r>
      <w:r w:rsidRPr="005F7400">
        <w:rPr>
          <w:i/>
          <w:iCs/>
        </w:rPr>
        <w:t xml:space="preserve">Bucephala clangula </w:t>
      </w:r>
      <w:r w:rsidRPr="004447EB">
        <w:t>- A067</w:t>
      </w:r>
      <w:r>
        <w:t xml:space="preserve">, </w:t>
      </w:r>
      <w:r w:rsidRPr="004447EB">
        <w:t xml:space="preserve">Grey plover, </w:t>
      </w:r>
      <w:r w:rsidRPr="005F7400">
        <w:rPr>
          <w:i/>
          <w:iCs/>
        </w:rPr>
        <w:t xml:space="preserve">Pluvialis squatarola </w:t>
      </w:r>
      <w:r w:rsidRPr="004447EB">
        <w:t>- A141</w:t>
      </w:r>
      <w:r>
        <w:t xml:space="preserve">, </w:t>
      </w:r>
      <w:r w:rsidRPr="004447EB">
        <w:t xml:space="preserve">Knot, </w:t>
      </w:r>
      <w:r w:rsidRPr="005F7400">
        <w:rPr>
          <w:i/>
          <w:iCs/>
        </w:rPr>
        <w:t xml:space="preserve">Calidris canutus </w:t>
      </w:r>
      <w:r w:rsidRPr="004447EB">
        <w:t>- A143</w:t>
      </w:r>
      <w:r>
        <w:t xml:space="preserve">, </w:t>
      </w:r>
      <w:r w:rsidRPr="004447EB">
        <w:t>Little tern, Sterna albifrons - A195</w:t>
      </w:r>
      <w:r>
        <w:t xml:space="preserve">, </w:t>
      </w:r>
      <w:r w:rsidRPr="004447EB">
        <w:t xml:space="preserve">Oystercatcher, </w:t>
      </w:r>
      <w:r w:rsidRPr="005F7400">
        <w:rPr>
          <w:i/>
          <w:iCs/>
        </w:rPr>
        <w:t>Haematopus ostralegus</w:t>
      </w:r>
      <w:r w:rsidRPr="004447EB">
        <w:t xml:space="preserve"> - A130</w:t>
      </w:r>
      <w:r>
        <w:t xml:space="preserve">, </w:t>
      </w:r>
      <w:r w:rsidRPr="004447EB">
        <w:t>Pink-footed goose, Anser brachyrhynchus - A040</w:t>
      </w:r>
      <w:r>
        <w:t xml:space="preserve">, </w:t>
      </w:r>
      <w:r w:rsidRPr="004447EB">
        <w:t xml:space="preserve">Pintail, </w:t>
      </w:r>
      <w:r w:rsidRPr="005F7400">
        <w:rPr>
          <w:i/>
          <w:iCs/>
        </w:rPr>
        <w:t>Anas acuta</w:t>
      </w:r>
      <w:r w:rsidRPr="004447EB">
        <w:t xml:space="preserve"> - A054</w:t>
      </w:r>
      <w:r>
        <w:t xml:space="preserve">, </w:t>
      </w:r>
      <w:r w:rsidRPr="004447EB">
        <w:t xml:space="preserve">Redshank, </w:t>
      </w:r>
      <w:r w:rsidRPr="005F7400">
        <w:rPr>
          <w:i/>
          <w:iCs/>
        </w:rPr>
        <w:t>Tringa totanus</w:t>
      </w:r>
      <w:r w:rsidRPr="004447EB">
        <w:t xml:space="preserve"> - A162</w:t>
      </w:r>
      <w:r>
        <w:t xml:space="preserve">, </w:t>
      </w:r>
      <w:r w:rsidRPr="004447EB">
        <w:t xml:space="preserve">Sanderling, </w:t>
      </w:r>
      <w:r w:rsidRPr="005F7400">
        <w:rPr>
          <w:i/>
          <w:iCs/>
        </w:rPr>
        <w:t>Calidris alba</w:t>
      </w:r>
      <w:r w:rsidRPr="004447EB">
        <w:t xml:space="preserve"> - A144</w:t>
      </w:r>
      <w:r>
        <w:t xml:space="preserve">, </w:t>
      </w:r>
      <w:r w:rsidRPr="004447EB">
        <w:t xml:space="preserve">Shelduck, </w:t>
      </w:r>
      <w:r w:rsidRPr="005F7400">
        <w:rPr>
          <w:i/>
          <w:iCs/>
        </w:rPr>
        <w:t>Tadorna tadorna</w:t>
      </w:r>
      <w:r w:rsidRPr="004447EB">
        <w:t xml:space="preserve"> - A048</w:t>
      </w:r>
      <w:r>
        <w:t xml:space="preserve">, </w:t>
      </w:r>
      <w:r w:rsidRPr="004447EB">
        <w:t xml:space="preserve">Turnstone, </w:t>
      </w:r>
      <w:r w:rsidRPr="005F7400">
        <w:rPr>
          <w:i/>
          <w:iCs/>
        </w:rPr>
        <w:t>Arenaria interpres</w:t>
      </w:r>
      <w:r w:rsidRPr="004447EB">
        <w:t xml:space="preserve"> - A169</w:t>
      </w:r>
      <w:r>
        <w:t xml:space="preserve">, </w:t>
      </w:r>
      <w:r w:rsidRPr="004447EB">
        <w:t xml:space="preserve">Wigeon, </w:t>
      </w:r>
      <w:r w:rsidRPr="005F7400">
        <w:rPr>
          <w:i/>
          <w:iCs/>
        </w:rPr>
        <w:t>Mareca penelope</w:t>
      </w:r>
      <w:r w:rsidRPr="004447EB">
        <w:t xml:space="preserve"> - A050</w:t>
      </w:r>
      <w:r>
        <w:t>.</w:t>
      </w:r>
      <w:r w:rsidR="001D0F22">
        <w:t xml:space="preserve"> </w:t>
      </w:r>
    </w:p>
    <w:p w14:paraId="28D0E4C3" w14:textId="77777777" w:rsidR="00254800" w:rsidRDefault="00254800" w:rsidP="00173808">
      <w:pPr>
        <w:spacing w:after="4" w:line="248" w:lineRule="auto"/>
        <w:ind w:right="5"/>
      </w:pPr>
    </w:p>
    <w:p w14:paraId="0E10640B" w14:textId="54E3D281" w:rsidR="00254800" w:rsidRDefault="00254800" w:rsidP="00254800">
      <w:pPr>
        <w:pStyle w:val="Heading1"/>
        <w:ind w:left="-4"/>
      </w:pPr>
      <w:r>
        <w:t xml:space="preserve">D1.1. Contextual statement on the </w:t>
      </w:r>
      <w:proofErr w:type="gramStart"/>
      <w:r>
        <w:t>current status</w:t>
      </w:r>
      <w:proofErr w:type="gramEnd"/>
      <w:r>
        <w:t>, influences, management, and condition of the Qualifying features affected by the project:</w:t>
      </w:r>
    </w:p>
    <w:p w14:paraId="7EE78C2F" w14:textId="77777777" w:rsidR="00173808" w:rsidRDefault="00173808" w:rsidP="001D0F22">
      <w:pPr>
        <w:ind w:left="-5"/>
      </w:pPr>
    </w:p>
    <w:p w14:paraId="46A78DAC" w14:textId="6E4D5B3C" w:rsidR="00AB2916" w:rsidRDefault="00254800" w:rsidP="001D0F22">
      <w:pPr>
        <w:ind w:left="-5"/>
      </w:pPr>
      <w:r>
        <w:t>Several studies have documented declines in waterbird species that winter on the Wash SPA and that are protected as qualifying features (</w:t>
      </w:r>
      <w:r w:rsidR="00F227E6">
        <w:t>Wo</w:t>
      </w:r>
      <w:r>
        <w:t xml:space="preserve">odward </w:t>
      </w:r>
      <w:r w:rsidRPr="00254800">
        <w:rPr>
          <w:i/>
          <w:iCs/>
        </w:rPr>
        <w:t>et al</w:t>
      </w:r>
      <w:r>
        <w:t xml:space="preserve">. 2015, Ross-Smith </w:t>
      </w:r>
      <w:r w:rsidRPr="00254800">
        <w:rPr>
          <w:i/>
          <w:iCs/>
        </w:rPr>
        <w:t>et al.</w:t>
      </w:r>
      <w:r>
        <w:t xml:space="preserve"> 20</w:t>
      </w:r>
      <w:r w:rsidR="003221D0">
        <w:t xml:space="preserve">11, </w:t>
      </w:r>
      <w:r>
        <w:t xml:space="preserve">Yates </w:t>
      </w:r>
      <w:r w:rsidRPr="00254800">
        <w:rPr>
          <w:i/>
          <w:iCs/>
        </w:rPr>
        <w:t>et al.</w:t>
      </w:r>
      <w:r>
        <w:t xml:space="preserve"> 2004</w:t>
      </w:r>
      <w:r w:rsidR="003221D0">
        <w:t>)</w:t>
      </w:r>
      <w:r w:rsidR="009E049D">
        <w:t>.</w:t>
      </w:r>
      <w:r w:rsidR="00AA236E">
        <w:t xml:space="preserve">  For example, </w:t>
      </w:r>
      <w:r w:rsidR="00AB2916">
        <w:t>nine</w:t>
      </w:r>
      <w:r w:rsidR="00AA236E">
        <w:t xml:space="preserve"> of the</w:t>
      </w:r>
      <w:r w:rsidR="002D5C0F">
        <w:t>se</w:t>
      </w:r>
      <w:r w:rsidR="00AA236E">
        <w:t xml:space="preserve"> wintering waterbird species have</w:t>
      </w:r>
      <w:r w:rsidR="001A0F1B">
        <w:t xml:space="preserve"> exhibited significant declines (ranging from 26% to 88%) in </w:t>
      </w:r>
      <w:proofErr w:type="gramStart"/>
      <w:r w:rsidR="001A0F1B">
        <w:t>either the</w:t>
      </w:r>
      <w:proofErr w:type="gramEnd"/>
      <w:r w:rsidR="001A0F1B">
        <w:t xml:space="preserve"> short (5yr)</w:t>
      </w:r>
      <w:r w:rsidR="00F227E6">
        <w:t>,</w:t>
      </w:r>
      <w:r w:rsidR="001A0F1B">
        <w:t xml:space="preserve"> to long term (25 yr; Appendix </w:t>
      </w:r>
      <w:r w:rsidR="00DF5B02">
        <w:t>4</w:t>
      </w:r>
      <w:r w:rsidR="001A0F1B">
        <w:t>).</w:t>
      </w:r>
      <w:r w:rsidR="00AB2916">
        <w:t xml:space="preserve">  Of these, six species</w:t>
      </w:r>
      <w:r w:rsidR="00AA236E" w:rsidRPr="00AA236E">
        <w:t xml:space="preserve"> (Dark-bellied Brent Goose, Shelduck, Pintail, Goldeneye, Turnstone and Redshank) </w:t>
      </w:r>
      <w:r w:rsidR="00AB2916">
        <w:t xml:space="preserve">have been found to be driven </w:t>
      </w:r>
      <w:r w:rsidR="00AA236E" w:rsidRPr="00AA236E">
        <w:t>or exacerbated by site-specific pressures</w:t>
      </w:r>
      <w:r w:rsidR="00AB2916">
        <w:t xml:space="preserve">, while two species </w:t>
      </w:r>
      <w:r w:rsidR="00AA236E" w:rsidRPr="00AA236E">
        <w:t>(Bewick</w:t>
      </w:r>
      <w:r w:rsidR="00AB2916">
        <w:t>’</w:t>
      </w:r>
      <w:r w:rsidR="00AA236E" w:rsidRPr="00AA236E">
        <w:t>s Swan and Curlew) are most likely driven by broad-scale population trends</w:t>
      </w:r>
      <w:r w:rsidR="00802E24">
        <w:t xml:space="preserve"> (Caulfied et al. 2025)</w:t>
      </w:r>
      <w:r w:rsidR="00AA236E" w:rsidRPr="00AA236E">
        <w:t>.</w:t>
      </w:r>
      <w:r w:rsidR="00AB2916">
        <w:t xml:space="preserve">  </w:t>
      </w:r>
    </w:p>
    <w:p w14:paraId="11F888CE" w14:textId="77777777" w:rsidR="00AB2916" w:rsidRDefault="00AB2916" w:rsidP="001D0F22">
      <w:pPr>
        <w:ind w:left="-5"/>
      </w:pPr>
    </w:p>
    <w:p w14:paraId="758C1C24" w14:textId="310ED47C" w:rsidR="00173808" w:rsidRDefault="001B7273" w:rsidP="001D0F22">
      <w:pPr>
        <w:ind w:left="-5"/>
      </w:pPr>
      <w:r>
        <w:t xml:space="preserve">Identifying the causes of these </w:t>
      </w:r>
      <w:r w:rsidR="009A15DB">
        <w:t xml:space="preserve">waterbird </w:t>
      </w:r>
      <w:r>
        <w:t xml:space="preserve">declines is difficult as </w:t>
      </w:r>
      <w:r w:rsidR="009A15DB">
        <w:t xml:space="preserve">they face </w:t>
      </w:r>
      <w:r>
        <w:t>various and interacting pressure</w:t>
      </w:r>
      <w:r w:rsidR="009A15DB">
        <w:t xml:space="preserve">s across their breeding, migrating, and wintering ranges. </w:t>
      </w:r>
      <w:r w:rsidR="009E049D">
        <w:t>Many human activities have a long history on the Wash, up to the present day</w:t>
      </w:r>
      <w:r w:rsidR="00CC14F5">
        <w:t>,</w:t>
      </w:r>
      <w:r w:rsidR="00FD3761">
        <w:t xml:space="preserve"> in</w:t>
      </w:r>
      <w:r w:rsidR="000029F9">
        <w:t>cluding the</w:t>
      </w:r>
      <w:r w:rsidR="00F227E6">
        <w:t xml:space="preserve"> RAF Holbeach</w:t>
      </w:r>
      <w:r w:rsidR="000029F9">
        <w:t xml:space="preserve"> air weapons range, which has been used as such since the mid-1920s. H</w:t>
      </w:r>
      <w:r w:rsidR="009E049D">
        <w:t>owever, data from long-term monitoring of these activities is largely absent, and clear signals of potential anthropomorphic drivers of change in water bird abundance and distribution have not been identified by previous literature reviews (</w:t>
      </w:r>
      <w:r w:rsidR="00122329">
        <w:t xml:space="preserve">Woodward </w:t>
      </w:r>
      <w:r w:rsidR="00122329" w:rsidRPr="00254800">
        <w:rPr>
          <w:i/>
          <w:iCs/>
        </w:rPr>
        <w:t>et al</w:t>
      </w:r>
      <w:r w:rsidR="00122329">
        <w:t xml:space="preserve">. 2015).  </w:t>
      </w:r>
      <w:r w:rsidR="00C752A2">
        <w:t xml:space="preserve">Therefore, the degree of scientific uncertainty that exists </w:t>
      </w:r>
      <w:r w:rsidR="00C752A2">
        <w:lastRenderedPageBreak/>
        <w:t xml:space="preserve">warrants caution when evaluating the impacts of </w:t>
      </w:r>
      <w:r w:rsidR="00CC14F5">
        <w:t xml:space="preserve">the </w:t>
      </w:r>
      <w:r w:rsidR="00C752A2">
        <w:t>proposed development</w:t>
      </w:r>
      <w:r w:rsidR="00D0321D">
        <w:t xml:space="preserve"> on these </w:t>
      </w:r>
      <w:r w:rsidR="00647EB9">
        <w:t>bird populations</w:t>
      </w:r>
      <w:r w:rsidR="00D0321D">
        <w:t>.</w:t>
      </w:r>
    </w:p>
    <w:p w14:paraId="41333297" w14:textId="77777777" w:rsidR="00122329" w:rsidRDefault="00122329" w:rsidP="001D0F22">
      <w:pPr>
        <w:ind w:left="-5"/>
      </w:pPr>
    </w:p>
    <w:p w14:paraId="05883ABF" w14:textId="3A3E2682" w:rsidR="00122329" w:rsidRDefault="00C752A2" w:rsidP="001D0F22">
      <w:pPr>
        <w:ind w:left="-5"/>
      </w:pPr>
      <w:r>
        <w:t>Bird monitoring data</w:t>
      </w:r>
      <w:r w:rsidR="005674CB">
        <w:t>,</w:t>
      </w:r>
      <w:r>
        <w:t xml:space="preserve"> specific to the development site</w:t>
      </w:r>
      <w:r w:rsidR="005674CB">
        <w:t>,</w:t>
      </w:r>
      <w:r>
        <w:t xml:space="preserve"> suggest that </w:t>
      </w:r>
      <w:proofErr w:type="gramStart"/>
      <w:r w:rsidR="00D1143C">
        <w:t>the majority of</w:t>
      </w:r>
      <w:proofErr w:type="gramEnd"/>
      <w:r w:rsidR="00D1143C">
        <w:t xml:space="preserve"> </w:t>
      </w:r>
      <w:r w:rsidR="00D0321D">
        <w:t xml:space="preserve">bird </w:t>
      </w:r>
      <w:r>
        <w:t xml:space="preserve">species have demonstrated </w:t>
      </w:r>
      <w:r w:rsidR="00092EBB">
        <w:t>short-, medium-, and long-term</w:t>
      </w:r>
      <w:r>
        <w:t xml:space="preserve"> declines, though a small number have also increased in number (Ross-Smith </w:t>
      </w:r>
      <w:r w:rsidRPr="00D364CD">
        <w:rPr>
          <w:i/>
          <w:iCs/>
        </w:rPr>
        <w:t>et al.</w:t>
      </w:r>
      <w:r>
        <w:t xml:space="preserve"> 2011).  </w:t>
      </w:r>
      <w:r w:rsidR="00122329" w:rsidRPr="00122329">
        <w:t xml:space="preserve">The </w:t>
      </w:r>
      <w:r w:rsidR="00D0321D">
        <w:t xml:space="preserve">long-term </w:t>
      </w:r>
      <w:r w:rsidR="00122329" w:rsidRPr="00122329">
        <w:t xml:space="preserve">monitoring and condition assessments of waterbird features on </w:t>
      </w:r>
      <w:r w:rsidR="00122329">
        <w:t xml:space="preserve">The Wash SPA are based </w:t>
      </w:r>
      <w:r w:rsidR="00122329" w:rsidRPr="00122329">
        <w:t>on data from the Wetland Bird Survey (WeBS</w:t>
      </w:r>
      <w:r w:rsidR="00122329">
        <w:t xml:space="preserve">; </w:t>
      </w:r>
      <w:r w:rsidR="00122329" w:rsidRPr="00122329">
        <w:t xml:space="preserve">Austin </w:t>
      </w:r>
      <w:r w:rsidR="00122329" w:rsidRPr="00122329">
        <w:rPr>
          <w:i/>
          <w:iCs/>
        </w:rPr>
        <w:t>et al</w:t>
      </w:r>
      <w:r w:rsidR="00122329" w:rsidRPr="00122329">
        <w:t>. 2014).</w:t>
      </w:r>
      <w:r w:rsidR="00122329">
        <w:t xml:space="preserve"> Herein, The Wash is divided into count areas, </w:t>
      </w:r>
      <w:r w:rsidR="00122329" w:rsidRPr="00122329">
        <w:t>known as “WeBS sectors”</w:t>
      </w:r>
      <w:r w:rsidR="00122329">
        <w:t>.  The sector that the proposed project falls within is named “Holbeach St. Mathew”, and the sectors adjacent to the North and South are named Welland</w:t>
      </w:r>
      <w:r w:rsidR="00122329" w:rsidRPr="00122329">
        <w:t xml:space="preserve"> </w:t>
      </w:r>
      <w:r>
        <w:t xml:space="preserve">and </w:t>
      </w:r>
      <w:r w:rsidR="00122329">
        <w:t xml:space="preserve">Dawesmere respectively.  The last </w:t>
      </w:r>
      <w:r w:rsidR="00D1143C">
        <w:t xml:space="preserve">available </w:t>
      </w:r>
      <w:r w:rsidR="00122329">
        <w:t xml:space="preserve">publication on WeBS data from The Wash </w:t>
      </w:r>
      <w:r>
        <w:t>indicate</w:t>
      </w:r>
      <w:r w:rsidR="00D1143C">
        <w:t>s</w:t>
      </w:r>
      <w:r>
        <w:t xml:space="preserve"> that </w:t>
      </w:r>
      <w:r w:rsidR="00D1143C">
        <w:t>1</w:t>
      </w:r>
      <w:r w:rsidR="0031601D">
        <w:t>2</w:t>
      </w:r>
      <w:r w:rsidR="00D1143C">
        <w:t xml:space="preserve"> species (</w:t>
      </w:r>
      <w:r>
        <w:t xml:space="preserve">Pink-footed Goose, Dark-bellied </w:t>
      </w:r>
      <w:r w:rsidR="00182833">
        <w:t xml:space="preserve">Brent </w:t>
      </w:r>
      <w:r>
        <w:t xml:space="preserve">Goose, Shelduck, Wigeon, Teal, </w:t>
      </w:r>
      <w:r w:rsidR="00D1143C">
        <w:t>Mallard,</w:t>
      </w:r>
      <w:r w:rsidR="005449D2">
        <w:t xml:space="preserve"> </w:t>
      </w:r>
      <w:r w:rsidR="00D1143C">
        <w:t xml:space="preserve">Grey Plover, Dunlin, Black-tailed Godwit, Bar-tailed godwit, Curlew, Redshank) all exhibited </w:t>
      </w:r>
      <w:r w:rsidR="005449D2">
        <w:t xml:space="preserve">significant </w:t>
      </w:r>
      <w:r w:rsidR="00D1143C">
        <w:t>short</w:t>
      </w:r>
      <w:r w:rsidR="000029F9">
        <w:t xml:space="preserve"> (2003-2008)</w:t>
      </w:r>
      <w:r w:rsidR="00D1143C">
        <w:t xml:space="preserve"> to long-term declines (199</w:t>
      </w:r>
      <w:r w:rsidR="000029F9">
        <w:t>3</w:t>
      </w:r>
      <w:r w:rsidR="00D1143C">
        <w:t xml:space="preserve">-2008) </w:t>
      </w:r>
      <w:r w:rsidR="000029F9">
        <w:t xml:space="preserve">of 25% or more </w:t>
      </w:r>
      <w:r w:rsidR="00D1143C">
        <w:t xml:space="preserve">within the Welland and </w:t>
      </w:r>
      <w:r w:rsidR="000029F9">
        <w:t xml:space="preserve">Holbeach St, Mathew </w:t>
      </w:r>
      <w:r w:rsidR="00D1143C">
        <w:t>sectors</w:t>
      </w:r>
      <w:r w:rsidR="007430BE">
        <w:t xml:space="preserve">, and Oystercatcher showed </w:t>
      </w:r>
      <w:r w:rsidR="005449D2">
        <w:t>short term decline</w:t>
      </w:r>
      <w:r w:rsidR="00F227E6">
        <w:t>s</w:t>
      </w:r>
      <w:r w:rsidR="005449D2">
        <w:t xml:space="preserve"> in Welland, medium term declines in</w:t>
      </w:r>
      <w:r w:rsidR="0031601D">
        <w:t xml:space="preserve"> Holbeach St. Mathew, and long-term declines in Dawesmere</w:t>
      </w:r>
      <w:r w:rsidR="009A15DB">
        <w:t xml:space="preserve"> </w:t>
      </w:r>
      <w:r w:rsidR="00E32BDF">
        <w:t xml:space="preserve">(Ross-Smith </w:t>
      </w:r>
      <w:r w:rsidR="00E32BDF" w:rsidRPr="00D364CD">
        <w:rPr>
          <w:i/>
          <w:iCs/>
        </w:rPr>
        <w:t>et al.</w:t>
      </w:r>
      <w:r w:rsidR="00E32BDF">
        <w:t xml:space="preserve"> 2011</w:t>
      </w:r>
      <w:r w:rsidR="009A15DB">
        <w:rPr>
          <w:i/>
          <w:iCs/>
        </w:rPr>
        <w:t>)</w:t>
      </w:r>
      <w:r w:rsidR="009A15DB" w:rsidRPr="009A15DB">
        <w:rPr>
          <w:i/>
          <w:iCs/>
        </w:rPr>
        <w:t>.</w:t>
      </w:r>
      <w:r w:rsidR="009A15DB">
        <w:t xml:space="preserve">  </w:t>
      </w:r>
      <w:r w:rsidR="00D1143C">
        <w:t xml:space="preserve"> In contrast</w:t>
      </w:r>
      <w:r w:rsidR="009A15DB">
        <w:t>,</w:t>
      </w:r>
      <w:r w:rsidR="00D1143C">
        <w:t xml:space="preserve"> Welland and Dawesmere exhibited increases in Wigeon and Mallard over this period, Black-tailed Godwit numbers increased overall in Welland, and Golden Plover and Knot showed an overall increase across all three sectors</w:t>
      </w:r>
      <w:r w:rsidR="009A15DB">
        <w:t xml:space="preserve"> (</w:t>
      </w:r>
      <w:r w:rsidR="00E32BDF">
        <w:t xml:space="preserve">Ross-Smith </w:t>
      </w:r>
      <w:r w:rsidR="00E32BDF" w:rsidRPr="00D364CD">
        <w:rPr>
          <w:i/>
          <w:iCs/>
        </w:rPr>
        <w:t>et al.</w:t>
      </w:r>
      <w:r w:rsidR="00E32BDF">
        <w:t xml:space="preserve"> 2011)</w:t>
      </w:r>
      <w:r w:rsidR="00D1143C">
        <w:t>.</w:t>
      </w:r>
    </w:p>
    <w:p w14:paraId="78C6E118" w14:textId="77777777" w:rsidR="00653CDA" w:rsidRDefault="00653CDA" w:rsidP="001D0F22">
      <w:pPr>
        <w:ind w:left="-5"/>
      </w:pPr>
    </w:p>
    <w:p w14:paraId="4B7EE486" w14:textId="656EB619" w:rsidR="00D1143C" w:rsidRDefault="00653CDA" w:rsidP="001D0F22">
      <w:pPr>
        <w:ind w:left="-5"/>
      </w:pPr>
      <w:r>
        <w:t>As stated, the reasons for declines and increases in abundance are not clear, however, analysis by Woodward et al. (2015) suggest that some declining species are likely responding to disturbance (e.g., low-flying recreational and military aircraft</w:t>
      </w:r>
      <w:r w:rsidR="00FA7E5A">
        <w:t>)</w:t>
      </w:r>
      <w:r>
        <w:t xml:space="preserve"> and reduced </w:t>
      </w:r>
      <w:r w:rsidR="00E32BDF">
        <w:t>shellfish</w:t>
      </w:r>
      <w:r>
        <w:t xml:space="preserve"> stocks within their respective sectors.  Yet, they also note that “some declines may be,</w:t>
      </w:r>
      <w:r w:rsidRPr="00653CDA">
        <w:t xml:space="preserve"> at least in part, due to broad-scale change such as population declines or re-distribution as a response to global change and as such unlikely to be reverse</w:t>
      </w:r>
      <w:r w:rsidR="00D0321D">
        <w:t>d</w:t>
      </w:r>
      <w:r w:rsidRPr="00653CDA">
        <w:t xml:space="preserve"> by site management</w:t>
      </w:r>
      <w:r>
        <w:t>”.</w:t>
      </w:r>
      <w:r w:rsidR="00D364CD">
        <w:t xml:space="preserve"> In conclusion, many of the Wash’s qualifying bird populations are exhibiting declines even as the drivers of change are less well understood</w:t>
      </w:r>
      <w:r w:rsidR="00E32BDF">
        <w:t xml:space="preserve">. It should also be noted that the Holbeach St. Mathews sector appears to be within the top 5 </w:t>
      </w:r>
      <w:r w:rsidR="00647EB9">
        <w:t>(</w:t>
      </w:r>
      <w:r w:rsidR="00E32BDF">
        <w:t>of 21</w:t>
      </w:r>
      <w:r w:rsidR="00647EB9">
        <w:t>)</w:t>
      </w:r>
      <w:r w:rsidR="00E32BDF">
        <w:t xml:space="preserve"> sectors across The Wash showing the </w:t>
      </w:r>
      <w:r w:rsidR="00647EB9">
        <w:t>largest</w:t>
      </w:r>
      <w:r w:rsidR="00E32BDF">
        <w:t xml:space="preserve"> proportion of species that have demonstrated high rates of decline</w:t>
      </w:r>
      <w:r w:rsidR="00857D58">
        <w:t xml:space="preserve"> (Ross-Smith </w:t>
      </w:r>
      <w:r w:rsidR="00857D58" w:rsidRPr="00D364CD">
        <w:rPr>
          <w:i/>
          <w:iCs/>
        </w:rPr>
        <w:t>et al.</w:t>
      </w:r>
      <w:r w:rsidR="00857D58">
        <w:t xml:space="preserve"> 2011).</w:t>
      </w:r>
      <w:r w:rsidR="00E32BDF">
        <w:t xml:space="preserve"> </w:t>
      </w:r>
      <w:r w:rsidR="00D364CD">
        <w:t xml:space="preserve">Therefore, a cautious approach to assessing the impacts of development on these bird populations is </w:t>
      </w:r>
      <w:r w:rsidR="00E913AC">
        <w:t>justified</w:t>
      </w:r>
      <w:r w:rsidR="00D364CD">
        <w:t xml:space="preserve">. </w:t>
      </w:r>
    </w:p>
    <w:p w14:paraId="4BB33888" w14:textId="77777777" w:rsidR="00CA745A" w:rsidRDefault="00CA745A" w:rsidP="001D0F22">
      <w:pPr>
        <w:ind w:left="-5"/>
      </w:pPr>
    </w:p>
    <w:p w14:paraId="20EFBDAB" w14:textId="77777777" w:rsidR="00122329" w:rsidRDefault="00122329" w:rsidP="001D0F22">
      <w:pPr>
        <w:ind w:left="-5"/>
      </w:pPr>
    </w:p>
    <w:p w14:paraId="07963AB4" w14:textId="10B5E670" w:rsidR="00122329" w:rsidRDefault="00CA745A" w:rsidP="00CA745A">
      <w:pPr>
        <w:pStyle w:val="Heading1"/>
        <w:ind w:left="-4"/>
      </w:pPr>
      <w:r>
        <w:t>D2. Assessment of potential adverse effects of the project.</w:t>
      </w:r>
    </w:p>
    <w:p w14:paraId="18923E75" w14:textId="77777777" w:rsidR="00CA745A" w:rsidRDefault="00CA745A" w:rsidP="00CA745A">
      <w:pPr>
        <w:ind w:left="-5"/>
      </w:pPr>
    </w:p>
    <w:p w14:paraId="7F5F9368" w14:textId="7A6D8B82" w:rsidR="00F14ABA" w:rsidRDefault="007411B8" w:rsidP="00CA745A">
      <w:pPr>
        <w:ind w:left="-5"/>
      </w:pPr>
      <w:r>
        <w:t>I</w:t>
      </w:r>
      <w:r w:rsidR="00CA745A">
        <w:t>nstallation and operation of the target-barges</w:t>
      </w:r>
      <w:r>
        <w:t xml:space="preserve"> </w:t>
      </w:r>
      <w:r w:rsidR="00CA745A">
        <w:t xml:space="preserve">will increase the level of direct disturbance from low flying aircraft that will impact foraging waterbirds in the vicinity of </w:t>
      </w:r>
      <w:r w:rsidR="00D0321D">
        <w:t xml:space="preserve">the </w:t>
      </w:r>
      <w:r>
        <w:t>new location</w:t>
      </w:r>
      <w:r w:rsidR="00CA745A">
        <w:t>.</w:t>
      </w:r>
      <w:r w:rsidR="00F14ABA">
        <w:t xml:space="preserve"> Wintering birds must optimise their daily energy intake to preserve their body condition while minimising the risk of predation. Consequently, human </w:t>
      </w:r>
      <w:r w:rsidR="00857D58">
        <w:t>disturbance</w:t>
      </w:r>
      <w:r w:rsidR="00F14ABA">
        <w:t xml:space="preserve"> can impact </w:t>
      </w:r>
      <w:r w:rsidR="00857D58">
        <w:t xml:space="preserve">birds’ </w:t>
      </w:r>
      <w:r w:rsidR="00F14ABA">
        <w:t>energy budget</w:t>
      </w:r>
      <w:r w:rsidR="00857D58">
        <w:t>s</w:t>
      </w:r>
      <w:r w:rsidR="00F14ABA">
        <w:t xml:space="preserve"> because </w:t>
      </w:r>
      <w:r w:rsidR="0071700D">
        <w:t xml:space="preserve">responding to disturbance by flying to a new location reduces the time spent foraging and requires additional energy expenditure. </w:t>
      </w:r>
      <w:r w:rsidR="00F14ABA">
        <w:t xml:space="preserve">Thus, disturbance can affect the day-today survival of waterbirds, as well as reduce their body condition and </w:t>
      </w:r>
      <w:r w:rsidR="0071700D">
        <w:t>their subsequent productivity</w:t>
      </w:r>
      <w:r w:rsidR="00F227E6">
        <w:t xml:space="preserve"> (e.g., Smit &amp; Visser 1993, West </w:t>
      </w:r>
      <w:r w:rsidR="00F227E6" w:rsidRPr="00F227E6">
        <w:rPr>
          <w:i/>
          <w:iCs/>
        </w:rPr>
        <w:t>et al</w:t>
      </w:r>
      <w:r w:rsidR="00F227E6">
        <w:t>. 2002).</w:t>
      </w:r>
    </w:p>
    <w:p w14:paraId="6DDA489B" w14:textId="77777777" w:rsidR="00F14ABA" w:rsidRDefault="00F14ABA" w:rsidP="00CA745A">
      <w:pPr>
        <w:ind w:left="-5"/>
      </w:pPr>
    </w:p>
    <w:p w14:paraId="012A36DF" w14:textId="77777777" w:rsidR="00A10729" w:rsidRDefault="009B1511" w:rsidP="00CA745A">
      <w:pPr>
        <w:ind w:left="-5"/>
      </w:pPr>
      <w:r>
        <w:t xml:space="preserve">Waterbirds typically show strong responses to low-flying aircraft and </w:t>
      </w:r>
      <w:r w:rsidR="00D0321D">
        <w:t>will be forced to leave the area and seek alternative foraging sites</w:t>
      </w:r>
      <w:r>
        <w:t xml:space="preserve"> </w:t>
      </w:r>
      <w:r w:rsidR="007C191D">
        <w:t>when the range is in use</w:t>
      </w:r>
      <w:r w:rsidR="00C74987">
        <w:t>.  For example</w:t>
      </w:r>
      <w:r w:rsidR="004E2DB5">
        <w:t>,</w:t>
      </w:r>
      <w:r w:rsidR="00C74987">
        <w:t xml:space="preserve"> </w:t>
      </w:r>
      <w:r>
        <w:t xml:space="preserve">van der Kolk </w:t>
      </w:r>
      <w:r w:rsidRPr="009B1511">
        <w:rPr>
          <w:i/>
          <w:iCs/>
        </w:rPr>
        <w:t>et al.</w:t>
      </w:r>
      <w:r>
        <w:t xml:space="preserve"> </w:t>
      </w:r>
      <w:r w:rsidR="00C74987">
        <w:t>(</w:t>
      </w:r>
      <w:r>
        <w:t>2019)</w:t>
      </w:r>
      <w:r w:rsidR="00C74987">
        <w:t xml:space="preserve"> found that aircraft caused 51% of the total disturbance events experienced by waterbirds foraging in an intertidal military training range in the Wadden Sea, which resulted in an estimated 0.1 to 1.4% increase in total energy expenditure</w:t>
      </w:r>
      <w:r w:rsidR="004E2DB5">
        <w:t xml:space="preserve">. </w:t>
      </w:r>
      <w:r w:rsidR="00C74987">
        <w:t>These impacts were found to be most acute</w:t>
      </w:r>
      <w:r w:rsidR="004E2DB5">
        <w:t xml:space="preserve"> when birds were concentrated </w:t>
      </w:r>
      <w:r w:rsidR="00C74987">
        <w:t>at high tide roosting sites</w:t>
      </w:r>
      <w:r w:rsidR="00D364CD">
        <w:t xml:space="preserve"> (van der Kolk 2019)</w:t>
      </w:r>
      <w:r w:rsidR="004E2DB5">
        <w:t xml:space="preserve">.  In addition, different species may also exhibit varying responses to periodic or unpredictable disturbance from aircraft, for example, van der Kolk </w:t>
      </w:r>
      <w:r w:rsidR="004E2DB5" w:rsidRPr="009B1511">
        <w:rPr>
          <w:i/>
          <w:iCs/>
        </w:rPr>
        <w:t xml:space="preserve">et al. </w:t>
      </w:r>
      <w:r w:rsidR="004E2DB5">
        <w:rPr>
          <w:i/>
          <w:iCs/>
        </w:rPr>
        <w:t>(</w:t>
      </w:r>
      <w:r w:rsidR="004E2DB5">
        <w:t>2019) found that Knots and Bar-tailed Godwits responded more strongly to aircraft disturbance than other larger waders such as Oystercatchers or Curlew.</w:t>
      </w:r>
    </w:p>
    <w:p w14:paraId="320ED0CF" w14:textId="77777777" w:rsidR="00A10729" w:rsidRDefault="00A10729" w:rsidP="00CA745A">
      <w:pPr>
        <w:ind w:left="-5"/>
      </w:pPr>
    </w:p>
    <w:p w14:paraId="01ADC60A" w14:textId="7D581E7E" w:rsidR="00AB2916" w:rsidRDefault="00E913AC" w:rsidP="00CA745A">
      <w:pPr>
        <w:ind w:left="-5"/>
      </w:pPr>
      <w:r>
        <w:t>T</w:t>
      </w:r>
      <w:r w:rsidR="0020662C">
        <w:t xml:space="preserve">he impacts of aircraft disturbance may </w:t>
      </w:r>
      <w:r>
        <w:t xml:space="preserve">also </w:t>
      </w:r>
      <w:r w:rsidR="0020662C">
        <w:t>be exacerbated for some species that are dependent on mussel beds for food (e.g. Oystercatchers, Knots, Eiders</w:t>
      </w:r>
      <w:r w:rsidR="0059658B">
        <w:t xml:space="preserve">, Godwit </w:t>
      </w:r>
      <w:r w:rsidR="0059658B" w:rsidRPr="0059658B">
        <w:rPr>
          <w:i/>
          <w:iCs/>
        </w:rPr>
        <w:t>sp</w:t>
      </w:r>
      <w:r w:rsidR="0059658B">
        <w:t>., etc.</w:t>
      </w:r>
      <w:r w:rsidR="0020662C">
        <w:t>) as NE data indicates that a mussel bed lies within ~650 m of the new target barge location.</w:t>
      </w:r>
      <w:r w:rsidR="00FA7E5A">
        <w:t xml:space="preserve"> Herein,</w:t>
      </w:r>
      <w:r w:rsidR="00442A00">
        <w:t xml:space="preserve"> species such as Oystercatcher have been observed to variously respond to military aircraft at distances of 1 km or more (van der Kolk 2020), and thus, we can assume that bird concentrations at this mussel bed will be impacted </w:t>
      </w:r>
      <w:r w:rsidR="00525CA7">
        <w:t xml:space="preserve">to a greater extent </w:t>
      </w:r>
      <w:r w:rsidR="00442A00">
        <w:t>by the operation of the new target site.</w:t>
      </w:r>
      <w:r w:rsidR="00FA7E5A">
        <w:t xml:space="preserve">  Lastly, the barges will break the line of site, where the barge silhouette against the horizon m</w:t>
      </w:r>
      <w:r w:rsidR="005674CB">
        <w:t>a</w:t>
      </w:r>
      <w:r w:rsidR="00FA7E5A">
        <w:t>y deter birds from foraging within a few hundred meters (reviewed by Collop 2016</w:t>
      </w:r>
      <w:r>
        <w:t>, Goodship and Furness 2022</w:t>
      </w:r>
      <w:r w:rsidR="00FA7E5A">
        <w:t>), even in the absence of aircraft disturbance.</w:t>
      </w:r>
      <w:r>
        <w:t xml:space="preserve"> For example, </w:t>
      </w:r>
      <w:r w:rsidR="003F1CB3">
        <w:t>Goodship and Furness’s 2022 review suggests waterbirds such as Oystercatchers may alter their behaviour within 150-300 m of visual disturbances such as a moving kayak.</w:t>
      </w:r>
    </w:p>
    <w:p w14:paraId="3788F867" w14:textId="77777777" w:rsidR="004E2DB5" w:rsidRDefault="004E2DB5" w:rsidP="00CA745A">
      <w:pPr>
        <w:ind w:left="-5"/>
      </w:pPr>
    </w:p>
    <w:p w14:paraId="6DD76AC5" w14:textId="3C407C2D" w:rsidR="001D0F22" w:rsidRDefault="004E2DB5" w:rsidP="00A10729">
      <w:pPr>
        <w:ind w:left="-5"/>
      </w:pPr>
      <w:r>
        <w:t xml:space="preserve">Unfortunately, there is a </w:t>
      </w:r>
      <w:r w:rsidR="005E0A11">
        <w:t>paucity</w:t>
      </w:r>
      <w:r>
        <w:t xml:space="preserve"> of data with which to </w:t>
      </w:r>
      <w:r w:rsidR="005E0A11">
        <w:t>evaluate these impacts on birds within the RAF Holbeach Weapons range. T</w:t>
      </w:r>
      <w:r w:rsidR="007C191D">
        <w:t xml:space="preserve">he frequency </w:t>
      </w:r>
      <w:r w:rsidR="005E0A11">
        <w:t xml:space="preserve">and periodicity </w:t>
      </w:r>
      <w:r w:rsidR="007C191D">
        <w:t>of disturbance, the energetic costs</w:t>
      </w:r>
      <w:r w:rsidR="009B1511">
        <w:t xml:space="preserve"> to individual birds, and any associated increases in mortality rate </w:t>
      </w:r>
      <w:r w:rsidR="00C1001C">
        <w:t xml:space="preserve">or decreases in productivity </w:t>
      </w:r>
      <w:r w:rsidR="009B1511">
        <w:t>are largely unknown and unquantified in relation to the disturbance regime</w:t>
      </w:r>
      <w:r>
        <w:t xml:space="preserve"> from both military and recreational aircraft</w:t>
      </w:r>
      <w:r w:rsidR="009B1511">
        <w:t xml:space="preserve"> on the Wash. </w:t>
      </w:r>
      <w:r>
        <w:t xml:space="preserve"> </w:t>
      </w:r>
      <w:r w:rsidR="00D0321D">
        <w:t>Possibly mitigating this impact is that</w:t>
      </w:r>
      <w:r w:rsidR="00CA745A">
        <w:t xml:space="preserve"> there will be a corresponding reduction in disturbance at the previous target site</w:t>
      </w:r>
      <w:r w:rsidR="00D0321D">
        <w:t xml:space="preserve">, </w:t>
      </w:r>
      <w:r w:rsidR="00A10729">
        <w:t>and therefore this area</w:t>
      </w:r>
      <w:r w:rsidR="00D0321D">
        <w:t xml:space="preserve"> may become more available </w:t>
      </w:r>
      <w:r w:rsidR="007C191D">
        <w:t>for birds</w:t>
      </w:r>
      <w:r w:rsidR="00CA745A">
        <w:t xml:space="preserve">.  However, overall, there is </w:t>
      </w:r>
      <w:r w:rsidR="005E0A11">
        <w:t xml:space="preserve">insufficient </w:t>
      </w:r>
      <w:r w:rsidR="00CA745A">
        <w:t xml:space="preserve">data with which to determine the </w:t>
      </w:r>
      <w:r w:rsidR="00525CA7">
        <w:t xml:space="preserve">cumulative </w:t>
      </w:r>
      <w:r w:rsidR="00CA745A">
        <w:t>effects that these changes will have on bird populations in the larger area.</w:t>
      </w:r>
      <w:r w:rsidR="00D0321D">
        <w:t xml:space="preserve"> </w:t>
      </w:r>
    </w:p>
    <w:p w14:paraId="31BC022F" w14:textId="77777777" w:rsidR="000914BC" w:rsidRDefault="000914BC" w:rsidP="00A10729">
      <w:pPr>
        <w:ind w:left="-5"/>
      </w:pPr>
    </w:p>
    <w:p w14:paraId="7C2801B2" w14:textId="1537EDE9" w:rsidR="001D0F22" w:rsidRDefault="001D0F22" w:rsidP="00931F57">
      <w:pPr>
        <w:pStyle w:val="Heading1"/>
        <w:ind w:left="-4"/>
      </w:pPr>
      <w:r>
        <w:t>D</w:t>
      </w:r>
      <w:r w:rsidR="00931F57">
        <w:t>3.</w:t>
      </w:r>
      <w:r>
        <w:t xml:space="preserve">  </w:t>
      </w:r>
      <w:r w:rsidR="00931F57">
        <w:t>A</w:t>
      </w:r>
      <w:r>
        <w:t xml:space="preserve">ssessment of potentially adverse effects </w:t>
      </w:r>
      <w:r w:rsidRPr="00931F57">
        <w:t>with</w:t>
      </w:r>
      <w:r>
        <w:t xml:space="preserve"> </w:t>
      </w:r>
      <w:proofErr w:type="gramStart"/>
      <w:r>
        <w:t>additional  mitigation</w:t>
      </w:r>
      <w:proofErr w:type="gramEnd"/>
      <w:r>
        <w:t xml:space="preserve"> measures underpinned by legally </w:t>
      </w:r>
      <w:proofErr w:type="gramStart"/>
      <w:r>
        <w:t xml:space="preserve">enforceable  </w:t>
      </w:r>
      <w:r>
        <w:tab/>
      </w:r>
      <w:proofErr w:type="gramEnd"/>
      <w:r>
        <w:t xml:space="preserve">conditions/restrictions </w:t>
      </w:r>
    </w:p>
    <w:p w14:paraId="5DC2AF1E" w14:textId="77777777" w:rsidR="00A10729" w:rsidRDefault="00A10729" w:rsidP="00A10729"/>
    <w:p w14:paraId="72AE2DF0" w14:textId="02A3367E" w:rsidR="00C31340" w:rsidRDefault="00A10729" w:rsidP="00A10729">
      <w:r>
        <w:t xml:space="preserve">There are </w:t>
      </w:r>
      <w:r w:rsidR="00C21C59">
        <w:t>two</w:t>
      </w:r>
      <w:r>
        <w:t xml:space="preserve"> possible mitigation measures</w:t>
      </w:r>
      <w:r w:rsidR="00525CA7">
        <w:t xml:space="preserve"> that</w:t>
      </w:r>
      <w:r>
        <w:t xml:space="preserve"> could </w:t>
      </w:r>
      <w:r w:rsidR="00525CA7">
        <w:t xml:space="preserve">be imposed </w:t>
      </w:r>
      <w:r w:rsidR="00C21C59">
        <w:t xml:space="preserve">alone or in combination </w:t>
      </w:r>
      <w:r>
        <w:t xml:space="preserve">to reduce the impacts of the new target site, and which are justified </w:t>
      </w:r>
      <w:r w:rsidR="00525CA7">
        <w:t>because</w:t>
      </w:r>
      <w:r>
        <w:t xml:space="preserve"> this new site has been located </w:t>
      </w:r>
      <w:r w:rsidR="00525CA7">
        <w:t xml:space="preserve">relatively </w:t>
      </w:r>
      <w:r>
        <w:t xml:space="preserve">close to an </w:t>
      </w:r>
      <w:r w:rsidR="00525CA7">
        <w:t>important</w:t>
      </w:r>
      <w:r>
        <w:t xml:space="preserve"> mussel bed/feeding area</w:t>
      </w:r>
      <w:r w:rsidR="00C31340">
        <w:t>:</w:t>
      </w:r>
    </w:p>
    <w:p w14:paraId="71AD0A8F" w14:textId="77777777" w:rsidR="00C31340" w:rsidRDefault="00C31340" w:rsidP="00A10729"/>
    <w:p w14:paraId="0F25C683" w14:textId="3518BE2A" w:rsidR="00AB1E9E" w:rsidRDefault="00C31340" w:rsidP="00063910">
      <w:pPr>
        <w:pStyle w:val="ListParagraph"/>
        <w:numPr>
          <w:ilvl w:val="0"/>
          <w:numId w:val="43"/>
        </w:numPr>
      </w:pPr>
      <w:r>
        <w:lastRenderedPageBreak/>
        <w:t>A condition</w:t>
      </w:r>
      <w:r w:rsidR="00A10729">
        <w:t xml:space="preserve"> restricting operation of the new target</w:t>
      </w:r>
      <w:r w:rsidR="00525CA7">
        <w:t xml:space="preserve"> site</w:t>
      </w:r>
      <w:r w:rsidR="00A10729">
        <w:t xml:space="preserve"> to be outside of </w:t>
      </w:r>
      <w:r w:rsidR="00660261">
        <w:t>the 9</w:t>
      </w:r>
      <w:r w:rsidR="00525CA7" w:rsidRPr="00525CA7">
        <w:rPr>
          <w:vertAlign w:val="superscript"/>
        </w:rPr>
        <w:t>th</w:t>
      </w:r>
      <w:r w:rsidR="00525CA7">
        <w:t xml:space="preserve"> of</w:t>
      </w:r>
      <w:r w:rsidR="00660261">
        <w:t xml:space="preserve"> November to 20</w:t>
      </w:r>
      <w:r w:rsidR="00525CA7" w:rsidRPr="00525CA7">
        <w:rPr>
          <w:vertAlign w:val="superscript"/>
        </w:rPr>
        <w:t>th</w:t>
      </w:r>
      <w:r w:rsidR="00525CA7">
        <w:t xml:space="preserve"> of</w:t>
      </w:r>
      <w:r w:rsidR="00660261">
        <w:t xml:space="preserve"> February.</w:t>
      </w:r>
      <w:r>
        <w:t xml:space="preserve">  This restriction would avoid impact</w:t>
      </w:r>
      <w:r w:rsidR="00AB1E9E">
        <w:t>ing the qualifying features</w:t>
      </w:r>
      <w:r>
        <w:t xml:space="preserve"> when wintering populations are on-site and especially vulnerable to disturbance </w:t>
      </w:r>
      <w:r w:rsidR="00525CA7">
        <w:t>to their energy budgets due to</w:t>
      </w:r>
      <w:r>
        <w:t xml:space="preserve"> short day-lengths, cold temperatures, etc.</w:t>
      </w:r>
      <w:r w:rsidR="00660261">
        <w:t xml:space="preserve"> The restriction window is aligned with JNCC’s Severe Weather Scheme </w:t>
      </w:r>
      <w:r w:rsidR="00525CA7">
        <w:t xml:space="preserve">to protect waterfowl and waders </w:t>
      </w:r>
      <w:r w:rsidR="00660261">
        <w:t>(</w:t>
      </w:r>
      <w:r w:rsidR="00660261" w:rsidRPr="00660261">
        <w:t>https://jncc.gov.uk/our-work/severe-weather-scheme</w:t>
      </w:r>
      <w:r w:rsidR="00660261">
        <w:t xml:space="preserve">), which is also followed by the Inshore Fisheries and Conservation Authority. </w:t>
      </w:r>
    </w:p>
    <w:p w14:paraId="07089A4A" w14:textId="77777777" w:rsidR="00660261" w:rsidRDefault="00660261" w:rsidP="00660261">
      <w:pPr>
        <w:pStyle w:val="ListParagraph"/>
      </w:pPr>
    </w:p>
    <w:p w14:paraId="00C4937A" w14:textId="753835B5" w:rsidR="001A3E3E" w:rsidRDefault="00C31340" w:rsidP="00C31340">
      <w:pPr>
        <w:pStyle w:val="ListParagraph"/>
        <w:numPr>
          <w:ilvl w:val="0"/>
          <w:numId w:val="43"/>
        </w:numPr>
      </w:pPr>
      <w:r>
        <w:t>A condition restricting operation of the new target site to occur outside of a 2</w:t>
      </w:r>
      <w:r w:rsidR="001A3E3E">
        <w:t>-</w:t>
      </w:r>
      <w:r>
        <w:t>hour window (1 hour either side) of a given day’s high water</w:t>
      </w:r>
      <w:r w:rsidR="0075309A">
        <w:t xml:space="preserve"> from October 1</w:t>
      </w:r>
      <w:r w:rsidR="0075309A" w:rsidRPr="0075309A">
        <w:rPr>
          <w:vertAlign w:val="superscript"/>
        </w:rPr>
        <w:t>st</w:t>
      </w:r>
      <w:r w:rsidR="0075309A">
        <w:t xml:space="preserve"> to April 1st</w:t>
      </w:r>
      <w:r>
        <w:t xml:space="preserve">.  This restriction would </w:t>
      </w:r>
      <w:r w:rsidR="00AB1E9E">
        <w:t>reduce the impacts on wintering birds by avoiding</w:t>
      </w:r>
      <w:r w:rsidR="00525CA7">
        <w:t xml:space="preserve"> disturbance over</w:t>
      </w:r>
      <w:r w:rsidR="00AB1E9E">
        <w:t xml:space="preserve"> the periods when</w:t>
      </w:r>
      <w:r w:rsidR="00660261">
        <w:t xml:space="preserve"> birds are most concentrated </w:t>
      </w:r>
      <w:r w:rsidR="001A3E3E">
        <w:t>above the tide level and large numbers will be impacted by a given disturbance event (e.g., a jet flyover).</w:t>
      </w:r>
      <w:r w:rsidR="00525CA7">
        <w:t xml:space="preserve">  </w:t>
      </w:r>
      <w:r w:rsidR="001A3E3E">
        <w:t xml:space="preserve">This restriction would partially </w:t>
      </w:r>
      <w:r w:rsidR="003F1CB3">
        <w:t>reduce the</w:t>
      </w:r>
      <w:r w:rsidR="001A3E3E">
        <w:t xml:space="preserve"> disturbance impacts associated with use of the new target site.</w:t>
      </w:r>
    </w:p>
    <w:p w14:paraId="6A92FD0E" w14:textId="77777777" w:rsidR="00D97C85" w:rsidRDefault="00D97C85" w:rsidP="00D97C85">
      <w:pPr>
        <w:pStyle w:val="ListParagraph"/>
      </w:pPr>
    </w:p>
    <w:p w14:paraId="32A477C1" w14:textId="7DF54787" w:rsidR="00D97C85" w:rsidRDefault="00D97C85" w:rsidP="00C31340">
      <w:pPr>
        <w:pStyle w:val="ListParagraph"/>
        <w:numPr>
          <w:ilvl w:val="0"/>
          <w:numId w:val="43"/>
        </w:numPr>
      </w:pPr>
      <w:r>
        <w:t>A condition combining the two</w:t>
      </w:r>
      <w:r w:rsidR="00036CB2">
        <w:t xml:space="preserve"> previous conditions</w:t>
      </w:r>
      <w:r>
        <w:t xml:space="preserve">: Operation of the target site will </w:t>
      </w:r>
      <w:r w:rsidR="00036CB2">
        <w:t xml:space="preserve">not be permitted between 9 November and </w:t>
      </w:r>
      <w:r w:rsidR="003F1CB3">
        <w:t>20 February and</w:t>
      </w:r>
      <w:r w:rsidR="00036CB2">
        <w:t xml:space="preserve"> will be further restricted to occur outside of a 1-hour period either side of high water between 1 October and 8 November, and again 21 February to 1</w:t>
      </w:r>
      <w:r w:rsidR="00036CB2" w:rsidRPr="00036CB2">
        <w:rPr>
          <w:vertAlign w:val="superscript"/>
        </w:rPr>
        <w:t>st</w:t>
      </w:r>
      <w:r w:rsidR="00036CB2">
        <w:t xml:space="preserve"> April.</w:t>
      </w:r>
    </w:p>
    <w:p w14:paraId="705D419C" w14:textId="77777777" w:rsidR="000914BC" w:rsidRDefault="000914BC" w:rsidP="000914BC">
      <w:pPr>
        <w:pStyle w:val="Heading1"/>
        <w:ind w:left="-4"/>
      </w:pPr>
    </w:p>
    <w:p w14:paraId="5A5B01B4" w14:textId="75BBFFA5" w:rsidR="000914BC" w:rsidRDefault="000914BC" w:rsidP="000914BC">
      <w:pPr>
        <w:pStyle w:val="Heading1"/>
        <w:ind w:left="-4"/>
      </w:pPr>
      <w:r>
        <w:t>D4. Conclusions on Site Integrity</w:t>
      </w:r>
    </w:p>
    <w:p w14:paraId="095CC3F3" w14:textId="77777777" w:rsidR="001A3E3E" w:rsidRDefault="001A3E3E" w:rsidP="001A3E3E">
      <w:pPr>
        <w:pStyle w:val="ListParagraph"/>
      </w:pPr>
    </w:p>
    <w:p w14:paraId="2CDB7259" w14:textId="221738A0" w:rsidR="00617548" w:rsidRDefault="000914BC" w:rsidP="001A3E3E">
      <w:r>
        <w:t xml:space="preserve">Operation of the target site will negatively impact the qualifying features of the designated site by disturbing the foraging and roosting behaviour of birds in the locality, many of which already exhibit population declines.  However, research quantifying the effects that these impacts will have on the productivity and/or </w:t>
      </w:r>
      <w:r w:rsidR="00112BD1">
        <w:t>mortality rates of these populations is broadly lacking</w:t>
      </w:r>
      <w:r w:rsidR="00617548">
        <w:t xml:space="preserve">. In addition, the proposals do not include a net increase in the frequency or level of disturbance from low flying aircraft and ordinance, and therefore on balance, there is a low likelihood that this development will </w:t>
      </w:r>
      <w:r w:rsidR="00B06CE1">
        <w:t xml:space="preserve">further impact waterbirds </w:t>
      </w:r>
      <w:r w:rsidR="00FB1DE2">
        <w:t>to</w:t>
      </w:r>
      <w:r w:rsidR="00B06CE1">
        <w:t xml:space="preserve"> significantly </w:t>
      </w:r>
      <w:r w:rsidR="00617548">
        <w:t>undermine the integrity of the qualifying features for this designated site.</w:t>
      </w:r>
    </w:p>
    <w:p w14:paraId="5FB8A59B" w14:textId="77777777" w:rsidR="00617548" w:rsidRDefault="00617548" w:rsidP="001A3E3E"/>
    <w:p w14:paraId="07153524" w14:textId="06DBB9DA" w:rsidR="00BC6C95" w:rsidRDefault="001A3E3E" w:rsidP="001A3E3E">
      <w:r>
        <w:t xml:space="preserve">If a condition restricting </w:t>
      </w:r>
      <w:r w:rsidR="00112BD1">
        <w:t xml:space="preserve">the operational </w:t>
      </w:r>
      <w:r>
        <w:t>use of the target site outside of the 9</w:t>
      </w:r>
      <w:r w:rsidR="00C21C59" w:rsidRPr="00C21C59">
        <w:rPr>
          <w:vertAlign w:val="superscript"/>
        </w:rPr>
        <w:t>th</w:t>
      </w:r>
      <w:r w:rsidR="00C21C59">
        <w:t xml:space="preserve"> of</w:t>
      </w:r>
      <w:r>
        <w:t xml:space="preserve"> November to 20</w:t>
      </w:r>
      <w:r w:rsidR="00C21C59" w:rsidRPr="00C21C59">
        <w:rPr>
          <w:vertAlign w:val="superscript"/>
        </w:rPr>
        <w:t>th</w:t>
      </w:r>
      <w:r w:rsidR="00C21C59">
        <w:t xml:space="preserve"> </w:t>
      </w:r>
      <w:r>
        <w:t>February</w:t>
      </w:r>
      <w:r w:rsidR="00C21C59">
        <w:t xml:space="preserve"> severe weather period </w:t>
      </w:r>
      <w:r>
        <w:t xml:space="preserve">is applied to the permission, then evidence suggests that this would </w:t>
      </w:r>
      <w:r w:rsidR="00036CB2">
        <w:t xml:space="preserve">largely </w:t>
      </w:r>
      <w:r>
        <w:t>mitigate the effects of disturbance on winter bird populations in the area.</w:t>
      </w:r>
      <w:r w:rsidR="0075309A">
        <w:t xml:space="preserve"> However, i</w:t>
      </w:r>
      <w:r>
        <w:t>f there are specific and justifiable reasons that this condition cannot be legitimately imposed, th</w:t>
      </w:r>
      <w:r w:rsidR="0075309A">
        <w:t xml:space="preserve">en a condition restricting operation of the new target site to occur outside of a 1-hour window either side of mean-high-water </w:t>
      </w:r>
      <w:r w:rsidR="000914BC">
        <w:t xml:space="preserve">over the winter period (1 October to 1 April) </w:t>
      </w:r>
      <w:r w:rsidR="0075309A">
        <w:t>would</w:t>
      </w:r>
      <w:r w:rsidR="000914BC">
        <w:t xml:space="preserve"> also</w:t>
      </w:r>
      <w:r w:rsidR="0075309A">
        <w:t xml:space="preserve"> reduce the </w:t>
      </w:r>
      <w:r w:rsidR="00C21C59">
        <w:t>level</w:t>
      </w:r>
      <w:r w:rsidR="0075309A">
        <w:t xml:space="preserve"> of impact, and help maintain the integrity of </w:t>
      </w:r>
      <w:r w:rsidR="00C21C59">
        <w:t xml:space="preserve">the </w:t>
      </w:r>
      <w:r w:rsidR="000914BC">
        <w:t xml:space="preserve">protected site’s </w:t>
      </w:r>
      <w:r w:rsidR="0075309A">
        <w:t>qualifying features</w:t>
      </w:r>
      <w:r w:rsidR="000914BC">
        <w:t>.</w:t>
      </w:r>
      <w:r w:rsidR="00D97C85">
        <w:t xml:space="preserve">  A combination of both conditions could likewise be imposed, which would </w:t>
      </w:r>
      <w:r w:rsidR="00036CB2">
        <w:t>likely reduce all impacts to the qualifying bird populations to insignificant levels.</w:t>
      </w:r>
    </w:p>
    <w:p w14:paraId="3378AE76" w14:textId="77777777" w:rsidR="00BC6C95" w:rsidRDefault="00BC6C95">
      <w:pPr>
        <w:spacing w:after="160" w:line="259" w:lineRule="auto"/>
      </w:pPr>
      <w:r>
        <w:br w:type="page"/>
      </w:r>
    </w:p>
    <w:p w14:paraId="115EF76A" w14:textId="1ED0AF6B" w:rsidR="00931F57" w:rsidRDefault="00931F57" w:rsidP="00931F57">
      <w:pPr>
        <w:spacing w:after="11" w:line="250" w:lineRule="auto"/>
        <w:ind w:left="-4"/>
      </w:pPr>
      <w:r>
        <w:rPr>
          <w:rFonts w:eastAsia="Arial" w:cs="Arial"/>
          <w:b/>
          <w:sz w:val="28"/>
        </w:rPr>
        <w:lastRenderedPageBreak/>
        <w:t xml:space="preserve">PART E:  </w:t>
      </w:r>
    </w:p>
    <w:p w14:paraId="0346660B" w14:textId="54C3B6E1" w:rsidR="00931F57" w:rsidRPr="00C21C59" w:rsidRDefault="00931F57" w:rsidP="00931F57">
      <w:pPr>
        <w:pStyle w:val="Heading2"/>
        <w:rPr>
          <w:sz w:val="44"/>
          <w:szCs w:val="44"/>
        </w:rPr>
      </w:pPr>
      <w:r w:rsidRPr="00C21C59">
        <w:rPr>
          <w:sz w:val="44"/>
          <w:szCs w:val="44"/>
        </w:rPr>
        <w:t>Permission Decision with Respect to European Sites</w:t>
      </w:r>
    </w:p>
    <w:p w14:paraId="3EC560E1" w14:textId="77777777" w:rsidR="00931F57" w:rsidRDefault="00931F57" w:rsidP="00931F57">
      <w:pPr>
        <w:spacing w:line="259" w:lineRule="auto"/>
        <w:ind w:left="1"/>
      </w:pPr>
      <w:r>
        <w:rPr>
          <w:rFonts w:eastAsia="Arial" w:cs="Arial"/>
          <w:b/>
        </w:rPr>
        <w:t xml:space="preserve"> </w:t>
      </w:r>
    </w:p>
    <w:p w14:paraId="427AD6D2" w14:textId="79FCC224" w:rsidR="00D97C85" w:rsidRDefault="00D97C85" w:rsidP="00112BD1"/>
    <w:p w14:paraId="374EC6EE" w14:textId="23FEA330" w:rsidR="00344736" w:rsidRDefault="00344736" w:rsidP="00344736">
      <w:pPr>
        <w:pStyle w:val="Heading1"/>
        <w:ind w:left="-4"/>
      </w:pPr>
      <w:r>
        <w:t>E1. Permission Decision</w:t>
      </w:r>
    </w:p>
    <w:p w14:paraId="7FB00239" w14:textId="77777777" w:rsidR="00454EA3" w:rsidRPr="00454EA3" w:rsidRDefault="00454EA3" w:rsidP="00454EA3">
      <w:pPr>
        <w:rPr>
          <w:u w:val="single"/>
        </w:rPr>
      </w:pPr>
    </w:p>
    <w:p w14:paraId="7CD50B1C" w14:textId="4CEB7DDB" w:rsidR="00454EA3" w:rsidRDefault="00036CB2" w:rsidP="00036CB2">
      <w:r>
        <w:t xml:space="preserve">As the relevant competent authority, South Holland District Council has carried out a HRA of the planning application as required by the Habitat Regulations </w:t>
      </w:r>
      <w:proofErr w:type="gramStart"/>
      <w:r>
        <w:t>2010, and</w:t>
      </w:r>
      <w:proofErr w:type="gramEnd"/>
      <w:r>
        <w:t xml:space="preserve"> has decided to permit this application</w:t>
      </w:r>
      <w:r w:rsidR="00085380">
        <w:t xml:space="preserve">.  It has also been decided that the conditions restricting use </w:t>
      </w:r>
      <w:r w:rsidR="00B06CE1">
        <w:t xml:space="preserve">of the site as </w:t>
      </w:r>
      <w:r w:rsidR="00085380">
        <w:t>described above would not be reasonable</w:t>
      </w:r>
      <w:r w:rsidR="00B06CE1">
        <w:t xml:space="preserve"> to impose.</w:t>
      </w:r>
    </w:p>
    <w:p w14:paraId="6D54E096" w14:textId="77777777" w:rsidR="00085380" w:rsidRDefault="00085380" w:rsidP="00036CB2"/>
    <w:p w14:paraId="57C3E31B" w14:textId="77777777" w:rsidR="00085380" w:rsidRDefault="00085380" w:rsidP="00036CB2"/>
    <w:p w14:paraId="3D364601" w14:textId="48BC75AC" w:rsidR="00454EA3" w:rsidRDefault="00454EA3" w:rsidP="00454EA3">
      <w:pPr>
        <w:pStyle w:val="Heading1"/>
        <w:ind w:left="-4"/>
      </w:pPr>
      <w:r>
        <w:t>E</w:t>
      </w:r>
      <w:r w:rsidR="00344736">
        <w:t>2</w:t>
      </w:r>
      <w:r>
        <w:t>. Rational</w:t>
      </w:r>
    </w:p>
    <w:p w14:paraId="4FBC132E" w14:textId="4C8CE6FC" w:rsidR="00735BD4" w:rsidRDefault="002631F7" w:rsidP="00344736">
      <w:r>
        <w:t>I</w:t>
      </w:r>
      <w:r w:rsidR="00014750">
        <w:t xml:space="preserve">t is in the wider public interest for the RAF Holbeach air weapons range to continue to operate as a training ground. </w:t>
      </w:r>
      <w:r>
        <w:t xml:space="preserve"> Ideally, alternative locations could have been explored for this development</w:t>
      </w:r>
      <w:r w:rsidR="001F4EA7">
        <w:t xml:space="preserve"> to minimize </w:t>
      </w:r>
      <w:r>
        <w:t>its ecological impacts.  However, choosing an alternative location is no longer economically feasible due to the expenses that the applicants have already incurred in preparing the proposed site for barge installation.  Yet, we note that</w:t>
      </w:r>
      <w:r w:rsidR="00014750">
        <w:t xml:space="preserve"> t</w:t>
      </w:r>
      <w:r w:rsidR="00344736">
        <w:t xml:space="preserve">he </w:t>
      </w:r>
      <w:r w:rsidR="00014750">
        <w:t xml:space="preserve">increase </w:t>
      </w:r>
      <w:r w:rsidR="00344736">
        <w:t>in disturbance to wintering bird populations</w:t>
      </w:r>
      <w:r w:rsidR="00014750">
        <w:t xml:space="preserve"> at the new target site</w:t>
      </w:r>
      <w:r w:rsidR="00344736">
        <w:t xml:space="preserve"> will likely </w:t>
      </w:r>
      <w:r>
        <w:t xml:space="preserve">be </w:t>
      </w:r>
      <w:r w:rsidR="00344736">
        <w:t xml:space="preserve">partially offset by the </w:t>
      </w:r>
      <w:r w:rsidR="001F4EA7">
        <w:t>reduction</w:t>
      </w:r>
      <w:r w:rsidR="00344736">
        <w:t xml:space="preserve"> of</w:t>
      </w:r>
      <w:r w:rsidR="00014750">
        <w:t xml:space="preserve"> operations at</w:t>
      </w:r>
      <w:r w:rsidR="00344736">
        <w:t xml:space="preserve"> the old target site, which may provide some compensatory foraging areas.</w:t>
      </w:r>
      <w:r w:rsidR="0093322F">
        <w:t xml:space="preserve">  </w:t>
      </w:r>
      <w:r w:rsidR="00814351">
        <w:t>In addition, there is a paucity of data that quantifies what the population level impacts to productivity or survival rates may be for these wintering waterbird populations</w:t>
      </w:r>
      <w:r w:rsidR="0093322F">
        <w:t xml:space="preserve"> </w:t>
      </w:r>
      <w:proofErr w:type="gramStart"/>
      <w:r w:rsidR="0093322F">
        <w:t>as a result of</w:t>
      </w:r>
      <w:proofErr w:type="gramEnd"/>
      <w:r w:rsidR="0093322F">
        <w:t xml:space="preserve"> changing target </w:t>
      </w:r>
      <w:r w:rsidR="00B06CE1">
        <w:t>locations, or</w:t>
      </w:r>
      <w:r w:rsidR="0093322F">
        <w:t xml:space="preserve"> </w:t>
      </w:r>
      <w:r w:rsidR="00B06CE1">
        <w:t>which assess</w:t>
      </w:r>
      <w:r w:rsidR="005674CB">
        <w:t>es</w:t>
      </w:r>
      <w:r w:rsidR="00B06CE1">
        <w:t xml:space="preserve"> </w:t>
      </w:r>
      <w:r w:rsidR="0093322F">
        <w:t xml:space="preserve">the </w:t>
      </w:r>
      <w:r w:rsidR="00B06CE1">
        <w:t xml:space="preserve">impacts of </w:t>
      </w:r>
      <w:r w:rsidR="0093322F">
        <w:t>the air weapons range more broadly</w:t>
      </w:r>
      <w:r w:rsidR="00814351">
        <w:t>. T</w:t>
      </w:r>
      <w:r w:rsidR="00735BD4">
        <w:t xml:space="preserve">hus, given this lack of evidence, and in consideration of the abandonment of activities at the </w:t>
      </w:r>
      <w:r w:rsidR="00B06CE1">
        <w:t>previous location,</w:t>
      </w:r>
      <w:r w:rsidR="00735BD4">
        <w:t xml:space="preserve"> </w:t>
      </w:r>
      <w:r w:rsidR="00B06CE1">
        <w:t xml:space="preserve">our opinion is that </w:t>
      </w:r>
      <w:r w:rsidR="00735BD4">
        <w:t>there is</w:t>
      </w:r>
      <w:r w:rsidR="0093322F">
        <w:t xml:space="preserve"> </w:t>
      </w:r>
      <w:r w:rsidR="00814351">
        <w:t>a low likelihood that this development will significantly undermine the integrity of the qualifying features for this designated site</w:t>
      </w:r>
      <w:r w:rsidR="00735BD4">
        <w:t>.</w:t>
      </w:r>
      <w:r w:rsidR="005674CB">
        <w:t xml:space="preserve">  </w:t>
      </w:r>
      <w:r w:rsidR="00735BD4">
        <w:t xml:space="preserve">Therefore, </w:t>
      </w:r>
      <w:r w:rsidR="00B06CE1">
        <w:t xml:space="preserve">on balance, </w:t>
      </w:r>
      <w:r w:rsidR="00735BD4">
        <w:t>we believe that the wider public interest is best served by permitting this development</w:t>
      </w:r>
      <w:r w:rsidR="00B06CE1">
        <w:t>.</w:t>
      </w:r>
    </w:p>
    <w:p w14:paraId="014802FE" w14:textId="77777777" w:rsidR="00735BD4" w:rsidRDefault="00735BD4" w:rsidP="00344736"/>
    <w:p w14:paraId="52B63803" w14:textId="6F9B527B" w:rsidR="00C84220" w:rsidRDefault="00332FCE" w:rsidP="00332FCE">
      <w:pPr>
        <w:tabs>
          <w:tab w:val="num" w:pos="720"/>
        </w:tabs>
      </w:pPr>
      <w:r>
        <w:t>Unfortunately, we consider t</w:t>
      </w:r>
      <w:r w:rsidR="001F4EA7">
        <w:t xml:space="preserve">he mitigation conditions set out in section D3 </w:t>
      </w:r>
      <w:r>
        <w:t xml:space="preserve">to be </w:t>
      </w:r>
      <w:r w:rsidR="001F4EA7">
        <w:t xml:space="preserve">unreasonable. </w:t>
      </w:r>
      <w:r w:rsidR="001F4EA7" w:rsidRPr="00C84220">
        <w:t>The development seeks the installation of 2x new barges to replace those exiting</w:t>
      </w:r>
      <w:r w:rsidR="00260CEA">
        <w:t xml:space="preserve"> within the site</w:t>
      </w:r>
      <w:r w:rsidR="001F4EA7">
        <w:t>, but the proposal does</w:t>
      </w:r>
      <w:r w:rsidR="001F4EA7" w:rsidRPr="00C84220">
        <w:t xml:space="preserve"> not seek permission for the use</w:t>
      </w:r>
      <w:r w:rsidR="001F4EA7">
        <w:t xml:space="preserve"> of the site, which has been </w:t>
      </w:r>
      <w:r w:rsidR="001F4EA7" w:rsidRPr="00C84220">
        <w:t xml:space="preserve">long established and permitted. Therefore, </w:t>
      </w:r>
      <w:r w:rsidR="001F4EA7">
        <w:t xml:space="preserve">the </w:t>
      </w:r>
      <w:r w:rsidR="001F4EA7" w:rsidRPr="00C84220">
        <w:t>condition</w:t>
      </w:r>
      <w:r w:rsidR="001F4EA7">
        <w:t>s above</w:t>
      </w:r>
      <w:r w:rsidR="001F4EA7" w:rsidRPr="00C84220">
        <w:t xml:space="preserve"> would be seeking to control development that is not being sought through this application</w:t>
      </w:r>
      <w:r>
        <w:t>, which is unreasonable</w:t>
      </w:r>
      <w:r w:rsidR="001F4EA7" w:rsidRPr="00C84220">
        <w:t>.</w:t>
      </w:r>
      <w:r w:rsidR="00422E49">
        <w:t xml:space="preserve"> </w:t>
      </w:r>
      <w:r>
        <w:t>Further, t</w:t>
      </w:r>
      <w:r w:rsidR="001F4EA7" w:rsidRPr="00C84220">
        <w:t>he existing use is unrestricted, with the hours of operation not being controlled by planning, or any subsequent conditions</w:t>
      </w:r>
      <w:r>
        <w:t xml:space="preserve">, and there is no </w:t>
      </w:r>
      <w:r w:rsidR="001F4EA7" w:rsidRPr="00C84220">
        <w:t xml:space="preserve">evidence </w:t>
      </w:r>
      <w:r>
        <w:t xml:space="preserve">suggesting </w:t>
      </w:r>
      <w:r w:rsidR="001F4EA7" w:rsidRPr="00C84220">
        <w:t>that the replacement barges would cause an increase in activity</w:t>
      </w:r>
      <w:r>
        <w:t xml:space="preserve">.  Thus, placing </w:t>
      </w:r>
      <w:r w:rsidR="001F4EA7" w:rsidRPr="00C84220">
        <w:t xml:space="preserve">a restriction on an existing use, which would ultimately be largely unaltered </w:t>
      </w:r>
      <w:proofErr w:type="gramStart"/>
      <w:r w:rsidR="001F4EA7" w:rsidRPr="00C84220">
        <w:t>with the exception of</w:t>
      </w:r>
      <w:proofErr w:type="gramEnd"/>
      <w:r w:rsidR="001F4EA7" w:rsidRPr="00C84220">
        <w:t xml:space="preserve"> the </w:t>
      </w:r>
      <w:r>
        <w:t>new location within the air weapons range,</w:t>
      </w:r>
      <w:r w:rsidR="001F4EA7" w:rsidRPr="00C84220">
        <w:t xml:space="preserve"> would be</w:t>
      </w:r>
      <w:r>
        <w:t xml:space="preserve"> considered</w:t>
      </w:r>
      <w:r w:rsidR="001F4EA7" w:rsidRPr="00C84220">
        <w:t xml:space="preserve"> unreasonable.</w:t>
      </w:r>
    </w:p>
    <w:p w14:paraId="338FAB60" w14:textId="28063E8C" w:rsidR="006A34FE" w:rsidRDefault="006A34FE">
      <w:pPr>
        <w:spacing w:after="160" w:line="259" w:lineRule="auto"/>
      </w:pPr>
      <w:r>
        <w:br w:type="page"/>
      </w:r>
    </w:p>
    <w:p w14:paraId="65C47E0D" w14:textId="79CAE808" w:rsidR="00931F57" w:rsidRDefault="00931F57" w:rsidP="00112BD1">
      <w:pPr>
        <w:pStyle w:val="Heading1"/>
        <w:ind w:left="-4"/>
      </w:pPr>
      <w:r w:rsidRPr="00112BD1">
        <w:lastRenderedPageBreak/>
        <w:t>References</w:t>
      </w:r>
      <w:r w:rsidR="00112BD1">
        <w:t>:</w:t>
      </w:r>
    </w:p>
    <w:p w14:paraId="0CB4DD57" w14:textId="77777777" w:rsidR="00112BD1" w:rsidRPr="00112BD1" w:rsidRDefault="00112BD1" w:rsidP="00112BD1"/>
    <w:p w14:paraId="443FB85C" w14:textId="4CC5F80B" w:rsidR="00092EBB" w:rsidRDefault="00092EBB" w:rsidP="00FA7E5A">
      <w:pPr>
        <w:spacing w:after="160" w:line="259" w:lineRule="auto"/>
        <w:ind w:left="567" w:hanging="567"/>
      </w:pPr>
      <w:r w:rsidRPr="00092EBB">
        <w:t>Austin, G.E.,</w:t>
      </w:r>
      <w:r>
        <w:t xml:space="preserve"> et al. </w:t>
      </w:r>
      <w:r w:rsidRPr="00092EBB">
        <w:t>2014. Waterbirds in the UK 2012/13: The Wetland Bird Survey. BTO/RSPB/JNCC, Thetford</w:t>
      </w:r>
      <w:r w:rsidR="00D364CD">
        <w:t>.</w:t>
      </w:r>
    </w:p>
    <w:p w14:paraId="50A6D663" w14:textId="1E4807FD" w:rsidR="00802E24" w:rsidRDefault="00802E24" w:rsidP="00FA7E5A">
      <w:pPr>
        <w:spacing w:after="160" w:line="259" w:lineRule="auto"/>
        <w:ind w:left="567" w:hanging="567"/>
      </w:pPr>
      <w:r w:rsidRPr="00802E24">
        <w:t>Caulfield, E.B.,</w:t>
      </w:r>
      <w:r>
        <w:t xml:space="preserve"> et al. </w:t>
      </w:r>
      <w:r w:rsidRPr="00802E24">
        <w:t>2025. Wetland Bird Survey Alerts 2021/2022: Changes in numbers of wintering waterbirds in the Constituent Countries of the United Kingdom, Special Protection Areas (SPAs), Sites of Special Scientific Interest (SSSIs) and Areas of Special Scientific interest (ASSIs). BTO Research Report 786. BTO, Thetford.   </w:t>
      </w:r>
      <w:hyperlink r:id="rId18" w:history="1">
        <w:r w:rsidRPr="00802E24">
          <w:rPr>
            <w:rStyle w:val="Hyperlink"/>
          </w:rPr>
          <w:t>www.bto.org/webs-alerts</w:t>
        </w:r>
      </w:hyperlink>
    </w:p>
    <w:p w14:paraId="636B088A" w14:textId="012D5C6F" w:rsidR="00053694" w:rsidRPr="00FA7E5A" w:rsidRDefault="00FA7E5A" w:rsidP="00FA7E5A">
      <w:pPr>
        <w:spacing w:after="160" w:line="259" w:lineRule="auto"/>
        <w:ind w:left="567" w:hanging="567"/>
      </w:pPr>
      <w:r w:rsidRPr="00FA7E5A">
        <w:t>Collop,</w:t>
      </w:r>
      <w:r>
        <w:t xml:space="preserve"> C.H.</w:t>
      </w:r>
      <w:r w:rsidR="002F7850">
        <w:t xml:space="preserve"> 2016.</w:t>
      </w:r>
      <w:r>
        <w:t xml:space="preserve"> Impact of human disturbance on coastal birds: population consequences derived from behavioural responses. PhD. Thesis, Bournemouth University.</w:t>
      </w:r>
    </w:p>
    <w:p w14:paraId="04359342" w14:textId="77777777" w:rsidR="00053694" w:rsidRDefault="00053694" w:rsidP="00053694">
      <w:pPr>
        <w:spacing w:after="160" w:line="259" w:lineRule="auto"/>
        <w:ind w:left="567" w:hanging="567"/>
      </w:pPr>
      <w:r>
        <w:t xml:space="preserve">Dare et al. 2004. Historical and </w:t>
      </w:r>
      <w:proofErr w:type="gramStart"/>
      <w:r>
        <w:t>current status</w:t>
      </w:r>
      <w:proofErr w:type="gramEnd"/>
      <w:r>
        <w:t xml:space="preserve"> of cockle and mussel stocks in The Wash. Centre for Environment, Fisheries, and Aquaculture Science. 85 pp.</w:t>
      </w:r>
    </w:p>
    <w:p w14:paraId="1D294B77" w14:textId="7CE7C16C" w:rsidR="007C247A" w:rsidRDefault="007C247A" w:rsidP="00053694">
      <w:pPr>
        <w:spacing w:after="160" w:line="259" w:lineRule="auto"/>
        <w:ind w:left="567" w:hanging="567"/>
      </w:pPr>
      <w:r>
        <w:t>Foster-Smith, R.L. et al. 1999. Broad scale remote survey and mapping of sublittoral habitats and biota. Technical Report. SeaMap Research Group, University of Newcastle upon Tyne. 157 pages.</w:t>
      </w:r>
    </w:p>
    <w:p w14:paraId="7562A89E" w14:textId="306AF2FF" w:rsidR="00E913AC" w:rsidRDefault="00E913AC" w:rsidP="00053694">
      <w:pPr>
        <w:spacing w:after="160" w:line="259" w:lineRule="auto"/>
        <w:ind w:left="567" w:hanging="567"/>
      </w:pPr>
      <w:r>
        <w:t>Goodship, N.M., and Furness, R.W. (MacArthur Green). 2022. Disturbance distances review: an updated literature review of disturbance distances of selected bird species.  NatureScot Research Report 1283. 275 pages.</w:t>
      </w:r>
    </w:p>
    <w:p w14:paraId="6A36B2D5" w14:textId="77777777" w:rsidR="00053694" w:rsidRDefault="00053694" w:rsidP="00053694">
      <w:pPr>
        <w:spacing w:line="259" w:lineRule="auto"/>
        <w:ind w:left="567" w:hanging="567"/>
      </w:pPr>
      <w:r w:rsidRPr="003B4D01">
        <w:t>Multi</w:t>
      </w:r>
      <w:r>
        <w:t>-agency Geographic Information for the Countryside (MAGIC; Defra 2024).</w:t>
      </w:r>
    </w:p>
    <w:p w14:paraId="4F7793B5" w14:textId="77777777" w:rsidR="00053694" w:rsidRDefault="00053694" w:rsidP="00053694">
      <w:pPr>
        <w:pStyle w:val="ListParagraph"/>
        <w:spacing w:line="259" w:lineRule="auto"/>
        <w:ind w:left="567" w:hanging="567"/>
      </w:pPr>
    </w:p>
    <w:p w14:paraId="396A6A09" w14:textId="24C544AC" w:rsidR="00053694" w:rsidRDefault="00053694" w:rsidP="00053694">
      <w:pPr>
        <w:spacing w:line="259" w:lineRule="auto"/>
        <w:ind w:left="567" w:hanging="567"/>
      </w:pPr>
      <w:r>
        <w:t>Natural England Designated Sites View (</w:t>
      </w:r>
      <w:hyperlink r:id="rId19" w:history="1">
        <w:r w:rsidRPr="0039390D">
          <w:rPr>
            <w:rStyle w:val="Hyperlink"/>
          </w:rPr>
          <w:t>https://designatedsites.naturalengland.org.uk/</w:t>
        </w:r>
      </w:hyperlink>
      <w:r>
        <w:t>)</w:t>
      </w:r>
    </w:p>
    <w:p w14:paraId="6F02F886" w14:textId="77777777" w:rsidR="00053694" w:rsidRDefault="00053694" w:rsidP="00053694">
      <w:pPr>
        <w:spacing w:line="259" w:lineRule="auto"/>
        <w:ind w:left="567" w:hanging="567"/>
      </w:pPr>
    </w:p>
    <w:p w14:paraId="4F3557F8" w14:textId="77777777" w:rsidR="00053694" w:rsidRDefault="00053694" w:rsidP="00053694">
      <w:pPr>
        <w:spacing w:line="259" w:lineRule="auto"/>
        <w:ind w:left="567" w:hanging="567"/>
      </w:pPr>
      <w:r>
        <w:t>Ross-Smith, Calbrade &amp; Austin. 2011. Analysis of wetland bird survey (WEBS) data for The Wash SSSI/NNR. BTO Research Report No. 587. 116 pp.</w:t>
      </w:r>
    </w:p>
    <w:p w14:paraId="3EDA8345" w14:textId="77777777" w:rsidR="0071700D" w:rsidRDefault="0071700D" w:rsidP="00053694">
      <w:pPr>
        <w:spacing w:line="259" w:lineRule="auto"/>
        <w:ind w:left="567" w:hanging="567"/>
      </w:pPr>
    </w:p>
    <w:p w14:paraId="4A15B9B6" w14:textId="5ACA4E00" w:rsidR="0071700D" w:rsidRDefault="0071700D" w:rsidP="00053694">
      <w:pPr>
        <w:spacing w:line="259" w:lineRule="auto"/>
        <w:ind w:left="567" w:hanging="567"/>
      </w:pPr>
      <w:r>
        <w:t>S</w:t>
      </w:r>
      <w:r w:rsidRPr="0071700D">
        <w:t>mit, C.J. &amp; Visser, G.J.M. 1993. Effects of disturbance on shorebirds: a summary of existing knowledge from the Dutch Wadden Sea and Delta. Wader Study Group Bull. 68: 6–19</w:t>
      </w:r>
      <w:r>
        <w:t>.</w:t>
      </w:r>
    </w:p>
    <w:p w14:paraId="4272A899" w14:textId="77777777" w:rsidR="00053694" w:rsidRDefault="00053694" w:rsidP="00053694">
      <w:pPr>
        <w:pStyle w:val="ListParagraph"/>
        <w:ind w:left="567" w:hanging="567"/>
      </w:pPr>
    </w:p>
    <w:p w14:paraId="2F345349" w14:textId="77777777" w:rsidR="00053694" w:rsidRDefault="00053694" w:rsidP="00053694">
      <w:pPr>
        <w:spacing w:line="259" w:lineRule="auto"/>
        <w:ind w:left="567" w:hanging="567"/>
      </w:pPr>
      <w:r>
        <w:t>Thompson, Onoufriou &amp; Patterson. 2016. Report on the distribution and abundance of harbour seals (</w:t>
      </w:r>
      <w:r w:rsidRPr="00053694">
        <w:rPr>
          <w:i/>
          <w:iCs/>
        </w:rPr>
        <w:t>Phota vitulina</w:t>
      </w:r>
      <w:r>
        <w:t>) during the 2015 and 2016 breeding seasons in The Wash.  SMRUC-DOW-2016-016, December 2016 (unpublished). 43 pp.</w:t>
      </w:r>
    </w:p>
    <w:p w14:paraId="53628607" w14:textId="77777777" w:rsidR="00053694" w:rsidRDefault="00053694" w:rsidP="00053694">
      <w:pPr>
        <w:spacing w:line="259" w:lineRule="auto"/>
        <w:ind w:left="567" w:hanging="567"/>
      </w:pPr>
    </w:p>
    <w:p w14:paraId="2F8F67D2" w14:textId="34406B6E" w:rsidR="00053694" w:rsidRDefault="00442A00" w:rsidP="00053694">
      <w:pPr>
        <w:spacing w:line="259" w:lineRule="auto"/>
        <w:ind w:left="567" w:hanging="567"/>
      </w:pPr>
      <w:r>
        <w:t>v</w:t>
      </w:r>
      <w:r w:rsidR="00053694">
        <w:t>an der Kolk, H. et al. 2019. Cumulative energetic costs of military aircraft, recreational and natural disturbance in roosting shorebirds. Animal Conservation, 23:359–372.</w:t>
      </w:r>
    </w:p>
    <w:p w14:paraId="00861281" w14:textId="77777777" w:rsidR="00442A00" w:rsidRDefault="00442A00" w:rsidP="00053694">
      <w:pPr>
        <w:spacing w:line="259" w:lineRule="auto"/>
        <w:ind w:left="567" w:hanging="567"/>
      </w:pPr>
    </w:p>
    <w:p w14:paraId="26DC844B" w14:textId="52AD850C" w:rsidR="00442A00" w:rsidRDefault="00442A00" w:rsidP="00053694">
      <w:pPr>
        <w:spacing w:line="259" w:lineRule="auto"/>
        <w:ind w:left="567" w:hanging="567"/>
      </w:pPr>
      <w:r>
        <w:t>van der Kolk, H. et al. 2020. Spatiotemporal variation in disturbance impacts derived from simultaneous tracking of aircraft and shorebirds.  Journal of Applied Ecology, 57:2406–2418.</w:t>
      </w:r>
    </w:p>
    <w:p w14:paraId="2E0236B3" w14:textId="77777777" w:rsidR="0071700D" w:rsidRDefault="0071700D" w:rsidP="00053694">
      <w:pPr>
        <w:spacing w:line="259" w:lineRule="auto"/>
        <w:ind w:left="567" w:hanging="567"/>
      </w:pPr>
    </w:p>
    <w:p w14:paraId="101C2CB5" w14:textId="71521247" w:rsidR="0071700D" w:rsidRDefault="0071700D" w:rsidP="00053694">
      <w:pPr>
        <w:spacing w:line="259" w:lineRule="auto"/>
        <w:ind w:left="567" w:hanging="567"/>
      </w:pPr>
      <w:r w:rsidRPr="0071700D">
        <w:t>West, A.D., Goss-Custard, J.D., Stillman, R.A., Caldow, R.W.G., Durell, S. &amp; McGrorty, S. 2002. Predicting the impacts of disturbance on shorebird mortality using a behaviour-based model. Biol. Conserv. 106: 319–328</w:t>
      </w:r>
    </w:p>
    <w:p w14:paraId="056BF004" w14:textId="77777777" w:rsidR="00053694" w:rsidRDefault="00053694" w:rsidP="00053694">
      <w:pPr>
        <w:spacing w:line="259" w:lineRule="auto"/>
        <w:ind w:left="567" w:hanging="567"/>
      </w:pPr>
    </w:p>
    <w:p w14:paraId="18E36A6D" w14:textId="77777777" w:rsidR="00053694" w:rsidRDefault="00053694" w:rsidP="00053694">
      <w:pPr>
        <w:spacing w:line="259" w:lineRule="auto"/>
        <w:ind w:left="567" w:hanging="567"/>
      </w:pPr>
      <w:r>
        <w:t>Woodward et al. 2015. The Wash bird decline investigation 2014. BTO Research Report No. 660. 113 pp.</w:t>
      </w:r>
    </w:p>
    <w:p w14:paraId="74CED772" w14:textId="77777777" w:rsidR="00053694" w:rsidRDefault="00053694" w:rsidP="00053694">
      <w:pPr>
        <w:pStyle w:val="ListParagraph"/>
        <w:ind w:left="567" w:hanging="567"/>
      </w:pPr>
    </w:p>
    <w:p w14:paraId="3E2C356A" w14:textId="05403F49" w:rsidR="00902181" w:rsidRDefault="00053694" w:rsidP="00053694">
      <w:pPr>
        <w:spacing w:line="259" w:lineRule="auto"/>
        <w:ind w:left="567" w:hanging="567"/>
      </w:pPr>
      <w:r>
        <w:t>Yates et al. 2004. Low tide survey of The Wash Special Protection Area, final report of the winter 2002-2003 shorebird survey. English Nature Research Report No. 589. 63 pp.</w:t>
      </w:r>
    </w:p>
    <w:p w14:paraId="05722474" w14:textId="550F8693" w:rsidR="001D0F22" w:rsidRDefault="00902181" w:rsidP="00902181">
      <w:pPr>
        <w:spacing w:after="160" w:line="259" w:lineRule="auto"/>
        <w:sectPr w:rsidR="001D0F22" w:rsidSect="001D0F22">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cols w:space="720"/>
        </w:sectPr>
      </w:pPr>
      <w:r>
        <w:br w:type="page"/>
      </w:r>
    </w:p>
    <w:p w14:paraId="06ED2CD8" w14:textId="18BD282E" w:rsidR="001D0F22" w:rsidRDefault="00902181" w:rsidP="001D0F22">
      <w:pPr>
        <w:spacing w:after="96" w:line="259" w:lineRule="auto"/>
        <w:rPr>
          <w:bCs/>
        </w:rPr>
      </w:pPr>
      <w:r>
        <w:rPr>
          <w:rFonts w:eastAsia="Arial" w:cs="Arial"/>
          <w:b/>
          <w:sz w:val="28"/>
        </w:rPr>
        <w:lastRenderedPageBreak/>
        <w:t xml:space="preserve">Appendix 1.  Site </w:t>
      </w:r>
      <w:r w:rsidRPr="00AB1E9E">
        <w:rPr>
          <w:rFonts w:eastAsia="Arial" w:cs="Arial"/>
          <w:b/>
          <w:sz w:val="28"/>
        </w:rPr>
        <w:t>Location (TF 4755 3305.)</w:t>
      </w:r>
    </w:p>
    <w:p w14:paraId="17D8F7BE" w14:textId="79A4E04E" w:rsidR="00AB1E9E" w:rsidRDefault="00AB1E9E" w:rsidP="001D0F22">
      <w:pPr>
        <w:spacing w:after="96" w:line="259" w:lineRule="auto"/>
        <w:rPr>
          <w:rFonts w:eastAsia="Arial" w:cs="Arial"/>
          <w:b/>
          <w:sz w:val="28"/>
        </w:rPr>
      </w:pPr>
      <w:r>
        <w:rPr>
          <w:rFonts w:eastAsia="Arial" w:cs="Arial"/>
          <w:b/>
          <w:sz w:val="28"/>
        </w:rPr>
        <w:t>(obtained from the BNG assessment submitted by ECOSA)</w:t>
      </w:r>
    </w:p>
    <w:p w14:paraId="16C3E300" w14:textId="77777777" w:rsidR="00902181" w:rsidRDefault="00902181" w:rsidP="001D0F22">
      <w:pPr>
        <w:spacing w:after="96" w:line="259" w:lineRule="auto"/>
        <w:rPr>
          <w:rFonts w:eastAsia="Arial" w:cs="Arial"/>
          <w:b/>
          <w:sz w:val="28"/>
        </w:rPr>
      </w:pPr>
    </w:p>
    <w:p w14:paraId="2CA15E86" w14:textId="679D50DB" w:rsidR="00902181" w:rsidRDefault="00902181" w:rsidP="001D0F22">
      <w:pPr>
        <w:spacing w:after="96" w:line="259" w:lineRule="auto"/>
      </w:pPr>
      <w:r w:rsidRPr="00902181">
        <w:rPr>
          <w:noProof/>
        </w:rPr>
        <w:drawing>
          <wp:inline distT="0" distB="0" distL="0" distR="0" wp14:anchorId="1933DC4B" wp14:editId="5EB6B903">
            <wp:extent cx="5771515" cy="4703445"/>
            <wp:effectExtent l="0" t="0" r="635" b="1905"/>
            <wp:docPr id="758109541" name="Picture 1" descr="A satellite view of a 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09541" name="Picture 1" descr="A satellite view of a land&#10;&#10;AI-generated content may be incorrect."/>
                    <pic:cNvPicPr/>
                  </pic:nvPicPr>
                  <pic:blipFill>
                    <a:blip r:embed="rId26"/>
                    <a:stretch>
                      <a:fillRect/>
                    </a:stretch>
                  </pic:blipFill>
                  <pic:spPr>
                    <a:xfrm>
                      <a:off x="0" y="0"/>
                      <a:ext cx="5771515" cy="4703445"/>
                    </a:xfrm>
                    <a:prstGeom prst="rect">
                      <a:avLst/>
                    </a:prstGeom>
                  </pic:spPr>
                </pic:pic>
              </a:graphicData>
            </a:graphic>
          </wp:inline>
        </w:drawing>
      </w:r>
    </w:p>
    <w:p w14:paraId="13A7AAEA" w14:textId="22548031" w:rsidR="00DF5B02" w:rsidRDefault="00DF5B02">
      <w:pPr>
        <w:spacing w:after="160" w:line="259" w:lineRule="auto"/>
      </w:pPr>
      <w:r>
        <w:br w:type="page"/>
      </w:r>
    </w:p>
    <w:p w14:paraId="44DED4D1" w14:textId="77777777" w:rsidR="00CC72D2" w:rsidRDefault="00DF5B02" w:rsidP="001D0F22">
      <w:pPr>
        <w:spacing w:after="96" w:line="259" w:lineRule="auto"/>
        <w:rPr>
          <w:rFonts w:eastAsia="Arial" w:cs="Arial"/>
          <w:b/>
          <w:sz w:val="28"/>
        </w:rPr>
      </w:pPr>
      <w:r w:rsidRPr="00DF5B02">
        <w:rPr>
          <w:rFonts w:eastAsia="Arial" w:cs="Arial"/>
          <w:b/>
          <w:sz w:val="28"/>
        </w:rPr>
        <w:lastRenderedPageBreak/>
        <w:t xml:space="preserve">Appendix 2. </w:t>
      </w:r>
      <w:r w:rsidR="00CC72D2">
        <w:rPr>
          <w:rFonts w:eastAsia="Arial" w:cs="Arial"/>
          <w:b/>
          <w:sz w:val="28"/>
        </w:rPr>
        <w:t>Photograph</w:t>
      </w:r>
      <w:r w:rsidRPr="00DF5B02">
        <w:rPr>
          <w:rFonts w:eastAsia="Arial" w:cs="Arial"/>
          <w:b/>
          <w:sz w:val="28"/>
        </w:rPr>
        <w:t xml:space="preserve"> of Current Target Site – Targets deemed no longer fit for purpose.</w:t>
      </w:r>
    </w:p>
    <w:p w14:paraId="5EFB3C1F" w14:textId="01CDFA98" w:rsidR="00DF5B02" w:rsidRDefault="00CC72D2" w:rsidP="001D0F22">
      <w:pPr>
        <w:spacing w:after="96" w:line="259" w:lineRule="auto"/>
        <w:rPr>
          <w:rFonts w:eastAsia="Arial" w:cs="Arial"/>
          <w:bCs/>
          <w:szCs w:val="24"/>
        </w:rPr>
      </w:pPr>
      <w:r w:rsidRPr="00CC72D2">
        <w:rPr>
          <w:rFonts w:eastAsia="Arial" w:cs="Arial"/>
          <w:bCs/>
          <w:szCs w:val="24"/>
        </w:rPr>
        <w:t xml:space="preserve">(Available from </w:t>
      </w:r>
      <w:hyperlink r:id="rId27" w:history="1">
        <w:r w:rsidRPr="0039390D">
          <w:rPr>
            <w:rStyle w:val="Hyperlink"/>
            <w:rFonts w:eastAsia="Arial" w:cs="Arial"/>
            <w:bCs/>
            <w:szCs w:val="24"/>
          </w:rPr>
          <w:t>https://www.lincsonline.co.uk/spalding/news/target-barges-to-be-placed-in-the-wash-aid-raf-training-9315222/</w:t>
        </w:r>
      </w:hyperlink>
      <w:r w:rsidRPr="00CC72D2">
        <w:rPr>
          <w:rFonts w:eastAsia="Arial" w:cs="Arial"/>
          <w:bCs/>
          <w:szCs w:val="24"/>
        </w:rPr>
        <w:t>)</w:t>
      </w:r>
    </w:p>
    <w:p w14:paraId="28F46F2C" w14:textId="77777777" w:rsidR="00CC72D2" w:rsidRPr="00CC72D2" w:rsidRDefault="00CC72D2" w:rsidP="001D0F22">
      <w:pPr>
        <w:spacing w:after="96" w:line="259" w:lineRule="auto"/>
        <w:rPr>
          <w:rFonts w:eastAsia="Arial" w:cs="Arial"/>
          <w:bCs/>
          <w:szCs w:val="24"/>
        </w:rPr>
      </w:pPr>
    </w:p>
    <w:p w14:paraId="692EA7C3" w14:textId="59DCFA14" w:rsidR="00DF5B02" w:rsidRPr="00DF5B02" w:rsidRDefault="00CC72D2" w:rsidP="00DF5B02">
      <w:pPr>
        <w:spacing w:after="96" w:line="259" w:lineRule="auto"/>
      </w:pPr>
      <w:r w:rsidRPr="00CC72D2">
        <w:rPr>
          <w:noProof/>
        </w:rPr>
        <w:drawing>
          <wp:inline distT="0" distB="0" distL="0" distR="0" wp14:anchorId="0D72B500" wp14:editId="5377F04E">
            <wp:extent cx="5771515" cy="4377055"/>
            <wp:effectExtent l="0" t="0" r="635" b="4445"/>
            <wp:docPr id="2116614556" name="Picture 1" descr="A ship wreck on the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14556" name="Picture 1" descr="A ship wreck on the beach&#10;&#10;AI-generated content may be incorrect."/>
                    <pic:cNvPicPr/>
                  </pic:nvPicPr>
                  <pic:blipFill>
                    <a:blip r:embed="rId28"/>
                    <a:stretch>
                      <a:fillRect/>
                    </a:stretch>
                  </pic:blipFill>
                  <pic:spPr>
                    <a:xfrm>
                      <a:off x="0" y="0"/>
                      <a:ext cx="5771515" cy="4377055"/>
                    </a:xfrm>
                    <a:prstGeom prst="rect">
                      <a:avLst/>
                    </a:prstGeom>
                  </pic:spPr>
                </pic:pic>
              </a:graphicData>
            </a:graphic>
          </wp:inline>
        </w:drawing>
      </w:r>
    </w:p>
    <w:p w14:paraId="71610FF0" w14:textId="77777777" w:rsidR="00DF5B02" w:rsidRDefault="00DF5B02" w:rsidP="001D0F22">
      <w:pPr>
        <w:spacing w:after="96" w:line="259" w:lineRule="auto"/>
      </w:pPr>
    </w:p>
    <w:p w14:paraId="2419AB0E" w14:textId="07C3ED5D" w:rsidR="00902181" w:rsidRDefault="00902181">
      <w:pPr>
        <w:spacing w:after="160" w:line="259" w:lineRule="auto"/>
      </w:pPr>
      <w:r>
        <w:br w:type="page"/>
      </w:r>
    </w:p>
    <w:p w14:paraId="355A9B5F" w14:textId="5C9D2D10" w:rsidR="00902181" w:rsidRDefault="00902181" w:rsidP="001D0F22">
      <w:pPr>
        <w:spacing w:after="96" w:line="259" w:lineRule="auto"/>
        <w:rPr>
          <w:rFonts w:eastAsia="Arial" w:cs="Arial"/>
          <w:b/>
          <w:sz w:val="28"/>
        </w:rPr>
      </w:pPr>
      <w:r w:rsidRPr="00902181">
        <w:rPr>
          <w:rFonts w:eastAsia="Arial" w:cs="Arial"/>
          <w:b/>
          <w:sz w:val="28"/>
        </w:rPr>
        <w:lastRenderedPageBreak/>
        <w:t xml:space="preserve">Appendix </w:t>
      </w:r>
      <w:r w:rsidR="00DF5B02">
        <w:rPr>
          <w:rFonts w:eastAsia="Arial" w:cs="Arial"/>
          <w:b/>
          <w:sz w:val="28"/>
        </w:rPr>
        <w:t>3</w:t>
      </w:r>
      <w:r w:rsidRPr="00902181">
        <w:rPr>
          <w:rFonts w:eastAsia="Arial" w:cs="Arial"/>
          <w:b/>
          <w:sz w:val="28"/>
        </w:rPr>
        <w:t>. Post Development Habitat Map</w:t>
      </w:r>
    </w:p>
    <w:p w14:paraId="38CB328D" w14:textId="17AB9888" w:rsidR="00AB1E9E" w:rsidRDefault="00AB1E9E" w:rsidP="001D0F22">
      <w:pPr>
        <w:spacing w:after="96" w:line="259" w:lineRule="auto"/>
        <w:rPr>
          <w:rFonts w:eastAsia="Arial" w:cs="Arial"/>
          <w:b/>
          <w:sz w:val="28"/>
        </w:rPr>
      </w:pPr>
      <w:r>
        <w:rPr>
          <w:rFonts w:eastAsia="Arial" w:cs="Arial"/>
          <w:b/>
          <w:sz w:val="28"/>
        </w:rPr>
        <w:t>(obtained from the BNG assessment submitted by ECOSA)</w:t>
      </w:r>
    </w:p>
    <w:p w14:paraId="6727E6BC" w14:textId="77777777" w:rsidR="00CC72D2" w:rsidRPr="00902181" w:rsidRDefault="00CC72D2" w:rsidP="001D0F22">
      <w:pPr>
        <w:spacing w:after="96" w:line="259" w:lineRule="auto"/>
        <w:rPr>
          <w:rFonts w:eastAsia="Arial" w:cs="Arial"/>
          <w:b/>
          <w:sz w:val="28"/>
        </w:rPr>
      </w:pPr>
    </w:p>
    <w:p w14:paraId="059AC116" w14:textId="6EB82881" w:rsidR="00902181" w:rsidRDefault="00902181" w:rsidP="001D0F22">
      <w:pPr>
        <w:spacing w:after="96" w:line="259" w:lineRule="auto"/>
      </w:pPr>
      <w:r w:rsidRPr="00902181">
        <w:rPr>
          <w:noProof/>
        </w:rPr>
        <w:drawing>
          <wp:inline distT="0" distB="0" distL="0" distR="0" wp14:anchorId="29F6DBA5" wp14:editId="226FCC74">
            <wp:extent cx="5771515" cy="3815715"/>
            <wp:effectExtent l="0" t="0" r="635" b="0"/>
            <wp:docPr id="15266394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39403" name="Picture 1" descr="A screenshot of a computer&#10;&#10;AI-generated content may be incorrect."/>
                    <pic:cNvPicPr/>
                  </pic:nvPicPr>
                  <pic:blipFill>
                    <a:blip r:embed="rId29"/>
                    <a:stretch>
                      <a:fillRect/>
                    </a:stretch>
                  </pic:blipFill>
                  <pic:spPr>
                    <a:xfrm>
                      <a:off x="0" y="0"/>
                      <a:ext cx="5771515" cy="3815715"/>
                    </a:xfrm>
                    <a:prstGeom prst="rect">
                      <a:avLst/>
                    </a:prstGeom>
                  </pic:spPr>
                </pic:pic>
              </a:graphicData>
            </a:graphic>
          </wp:inline>
        </w:drawing>
      </w:r>
    </w:p>
    <w:p w14:paraId="20C8FAE9" w14:textId="594E8327" w:rsidR="00902181" w:rsidRDefault="00902181">
      <w:pPr>
        <w:spacing w:after="160" w:line="259" w:lineRule="auto"/>
      </w:pPr>
      <w:r>
        <w:br w:type="page"/>
      </w:r>
    </w:p>
    <w:p w14:paraId="591C90F0" w14:textId="0A5CF14E" w:rsidR="00AA236E" w:rsidRDefault="00902181" w:rsidP="001D0F22">
      <w:pPr>
        <w:spacing w:after="96" w:line="259" w:lineRule="auto"/>
        <w:rPr>
          <w:rFonts w:eastAsia="Arial" w:cs="Arial"/>
          <w:b/>
          <w:sz w:val="28"/>
        </w:rPr>
      </w:pPr>
      <w:r w:rsidRPr="00AA236E">
        <w:rPr>
          <w:rFonts w:eastAsia="Arial" w:cs="Arial"/>
          <w:b/>
          <w:sz w:val="28"/>
        </w:rPr>
        <w:lastRenderedPageBreak/>
        <w:t xml:space="preserve">Appendix </w:t>
      </w:r>
      <w:r w:rsidR="00DF5B02">
        <w:rPr>
          <w:rFonts w:eastAsia="Arial" w:cs="Arial"/>
          <w:b/>
          <w:sz w:val="28"/>
        </w:rPr>
        <w:t>4</w:t>
      </w:r>
      <w:r w:rsidRPr="00AA236E">
        <w:rPr>
          <w:rFonts w:eastAsia="Arial" w:cs="Arial"/>
          <w:b/>
          <w:sz w:val="28"/>
        </w:rPr>
        <w:t xml:space="preserve">. </w:t>
      </w:r>
      <w:r w:rsidR="00AA236E" w:rsidRPr="00AA236E">
        <w:rPr>
          <w:rFonts w:eastAsia="Arial" w:cs="Arial"/>
          <w:b/>
          <w:sz w:val="28"/>
        </w:rPr>
        <w:t>WeBS Alerts: The Wash SPA</w:t>
      </w:r>
    </w:p>
    <w:p w14:paraId="340A4616" w14:textId="7E56F097" w:rsidR="00902181" w:rsidRDefault="00AA236E" w:rsidP="001D0F22">
      <w:pPr>
        <w:spacing w:after="96" w:line="259" w:lineRule="auto"/>
        <w:rPr>
          <w:rFonts w:eastAsia="Arial" w:cs="Arial"/>
          <w:b/>
          <w:sz w:val="28"/>
        </w:rPr>
      </w:pPr>
      <w:r w:rsidRPr="00AA236E">
        <w:rPr>
          <w:rFonts w:eastAsia="Arial" w:cs="Arial"/>
          <w:b/>
          <w:sz w:val="28"/>
        </w:rPr>
        <w:t>(</w:t>
      </w:r>
      <w:hyperlink r:id="rId30" w:history="1">
        <w:r w:rsidRPr="0039390D">
          <w:rPr>
            <w:rStyle w:val="Hyperlink"/>
            <w:rFonts w:eastAsia="Arial" w:cs="Arial"/>
            <w:b/>
            <w:sz w:val="28"/>
          </w:rPr>
          <w:t>https://app.bto.org/webs-reporting/alerts.jsp</w:t>
        </w:r>
      </w:hyperlink>
      <w:r w:rsidRPr="00AA236E">
        <w:rPr>
          <w:rFonts w:eastAsia="Arial" w:cs="Arial"/>
          <w:b/>
          <w:sz w:val="28"/>
        </w:rPr>
        <w:t>)</w:t>
      </w:r>
    </w:p>
    <w:p w14:paraId="36039AB8" w14:textId="77777777" w:rsidR="00AA236E" w:rsidRPr="00AA236E" w:rsidRDefault="00AA236E" w:rsidP="001D0F22">
      <w:pPr>
        <w:spacing w:after="96" w:line="259" w:lineRule="auto"/>
        <w:rPr>
          <w:rFonts w:eastAsia="Arial" w:cs="Arial"/>
          <w:b/>
          <w:sz w:val="28"/>
        </w:rPr>
      </w:pPr>
    </w:p>
    <w:p w14:paraId="1D907C29" w14:textId="23E12CBD" w:rsidR="00AA236E" w:rsidRDefault="00AA236E" w:rsidP="001D0F22">
      <w:pPr>
        <w:spacing w:after="96" w:line="259" w:lineRule="auto"/>
      </w:pPr>
      <w:r w:rsidRPr="00AA236E">
        <w:rPr>
          <w:noProof/>
        </w:rPr>
        <w:drawing>
          <wp:inline distT="0" distB="0" distL="0" distR="0" wp14:anchorId="107E0942" wp14:editId="56BFFC56">
            <wp:extent cx="5771515" cy="3237865"/>
            <wp:effectExtent l="0" t="0" r="635" b="635"/>
            <wp:docPr id="6998476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847669" name="Picture 1" descr="A screenshot of a computer&#10;&#10;AI-generated content may be incorrect."/>
                    <pic:cNvPicPr/>
                  </pic:nvPicPr>
                  <pic:blipFill>
                    <a:blip r:embed="rId31"/>
                    <a:stretch>
                      <a:fillRect/>
                    </a:stretch>
                  </pic:blipFill>
                  <pic:spPr>
                    <a:xfrm>
                      <a:off x="0" y="0"/>
                      <a:ext cx="5771515" cy="3237865"/>
                    </a:xfrm>
                    <a:prstGeom prst="rect">
                      <a:avLst/>
                    </a:prstGeom>
                  </pic:spPr>
                </pic:pic>
              </a:graphicData>
            </a:graphic>
          </wp:inline>
        </w:drawing>
      </w:r>
    </w:p>
    <w:sectPr w:rsidR="00AA236E" w:rsidSect="00230553">
      <w:pgSz w:w="11906" w:h="16838"/>
      <w:pgMar w:top="1134" w:right="1377" w:bottom="1497" w:left="1440" w:header="760" w:footer="6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2D3E6" w14:textId="77777777" w:rsidR="008D45C6" w:rsidRDefault="008D45C6" w:rsidP="00AB70D6">
      <w:r>
        <w:separator/>
      </w:r>
    </w:p>
  </w:endnote>
  <w:endnote w:type="continuationSeparator" w:id="0">
    <w:p w14:paraId="0A597C38" w14:textId="77777777" w:rsidR="008D45C6" w:rsidRDefault="008D45C6" w:rsidP="00AB7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6DDBD" w14:textId="77777777" w:rsidR="000D1A53" w:rsidRDefault="000D1A53">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89097"/>
      <w:docPartObj>
        <w:docPartGallery w:val="Page Numbers (Bottom of Page)"/>
        <w:docPartUnique/>
      </w:docPartObj>
    </w:sdtPr>
    <w:sdtContent>
      <w:p w14:paraId="103808CA" w14:textId="25889E08" w:rsidR="00B436DC" w:rsidRDefault="00B436DC">
        <w:pPr>
          <w:pStyle w:val="Footer"/>
          <w:jc w:val="center"/>
        </w:pPr>
        <w:r>
          <w:fldChar w:fldCharType="begin"/>
        </w:r>
        <w:r>
          <w:instrText>PAGE   \* MERGEFORMAT</w:instrText>
        </w:r>
        <w:r>
          <w:fldChar w:fldCharType="separate"/>
        </w:r>
        <w:r>
          <w:t>2</w:t>
        </w:r>
        <w:r>
          <w:fldChar w:fldCharType="end"/>
        </w:r>
      </w:p>
    </w:sdtContent>
  </w:sdt>
  <w:p w14:paraId="029FB2E5" w14:textId="77777777" w:rsidR="000D1A53" w:rsidRDefault="000D1A53">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175557"/>
      <w:docPartObj>
        <w:docPartGallery w:val="Page Numbers (Bottom of Page)"/>
        <w:docPartUnique/>
      </w:docPartObj>
    </w:sdtPr>
    <w:sdtContent>
      <w:p w14:paraId="10C26A4A" w14:textId="0C4BA5DE" w:rsidR="00B436DC" w:rsidRDefault="00B436DC">
        <w:pPr>
          <w:pStyle w:val="Footer"/>
          <w:jc w:val="center"/>
        </w:pPr>
        <w:r>
          <w:fldChar w:fldCharType="begin"/>
        </w:r>
        <w:r>
          <w:instrText>PAGE   \* MERGEFORMAT</w:instrText>
        </w:r>
        <w:r>
          <w:fldChar w:fldCharType="separate"/>
        </w:r>
        <w:r>
          <w:t>2</w:t>
        </w:r>
        <w:r>
          <w:fldChar w:fldCharType="end"/>
        </w:r>
      </w:p>
    </w:sdtContent>
  </w:sdt>
  <w:p w14:paraId="2D1C669F" w14:textId="77777777" w:rsidR="000D1A53" w:rsidRDefault="000D1A53">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7DF04" w14:textId="77777777" w:rsidR="000D1A53" w:rsidRDefault="000D1A53">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7781671"/>
      <w:docPartObj>
        <w:docPartGallery w:val="Page Numbers (Bottom of Page)"/>
        <w:docPartUnique/>
      </w:docPartObj>
    </w:sdtPr>
    <w:sdtContent>
      <w:p w14:paraId="3E3ED983" w14:textId="64CF0B3D" w:rsidR="00C01DEA" w:rsidRDefault="00C01DEA">
        <w:pPr>
          <w:pStyle w:val="Footer"/>
          <w:jc w:val="center"/>
        </w:pPr>
        <w:r>
          <w:fldChar w:fldCharType="begin"/>
        </w:r>
        <w:r>
          <w:instrText>PAGE   \* MERGEFORMAT</w:instrText>
        </w:r>
        <w:r>
          <w:fldChar w:fldCharType="separate"/>
        </w:r>
        <w:r>
          <w:t>2</w:t>
        </w:r>
        <w:r>
          <w:fldChar w:fldCharType="end"/>
        </w:r>
      </w:p>
    </w:sdtContent>
  </w:sdt>
  <w:p w14:paraId="6F8C0BF4" w14:textId="77777777" w:rsidR="000D1A53" w:rsidRDefault="000D1A53">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13CC8" w14:textId="77777777" w:rsidR="000D1A53" w:rsidRDefault="000D1A53">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76D45" w14:textId="77777777" w:rsidR="008D45C6" w:rsidRDefault="008D45C6" w:rsidP="00AB70D6">
      <w:r>
        <w:separator/>
      </w:r>
    </w:p>
  </w:footnote>
  <w:footnote w:type="continuationSeparator" w:id="0">
    <w:p w14:paraId="2725BE13" w14:textId="77777777" w:rsidR="008D45C6" w:rsidRDefault="008D45C6" w:rsidP="00AB7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BE997" w14:textId="77777777" w:rsidR="000D1A53" w:rsidRDefault="000D1A53">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CE4A6" w14:textId="77777777" w:rsidR="00230553" w:rsidRDefault="00230553" w:rsidP="00230553"/>
  <w:p w14:paraId="71C5E6C4" w14:textId="559C94A9" w:rsidR="000D1A53" w:rsidRPr="00230553" w:rsidRDefault="000D1A53" w:rsidP="00230553">
    <w:pPr>
      <w:pStyle w:val="Heading2"/>
      <w:spacing w:line="259" w:lineRule="auto"/>
      <w:ind w:left="10" w:right="115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C0282" w14:textId="7AD7C623" w:rsidR="00A4398F" w:rsidRDefault="00A4398F" w:rsidP="00A4398F">
    <w:pPr>
      <w:pStyle w:val="Heading2"/>
      <w:spacing w:line="259" w:lineRule="auto"/>
      <w:ind w:left="10" w:right="379"/>
      <w:jc w:val="right"/>
      <w:rPr>
        <w:color w:val="FFC000"/>
        <w:sz w:val="28"/>
      </w:rPr>
    </w:pPr>
    <w:r>
      <w:rPr>
        <w:noProof/>
      </w:rPr>
      <w:drawing>
        <wp:anchor distT="0" distB="0" distL="114300" distR="114300" simplePos="0" relativeHeight="251659264" behindDoc="1" locked="0" layoutInCell="1" allowOverlap="1" wp14:anchorId="014C092E" wp14:editId="35F2D952">
          <wp:simplePos x="0" y="0"/>
          <wp:positionH relativeFrom="page">
            <wp:align>right</wp:align>
          </wp:positionH>
          <wp:positionV relativeFrom="paragraph">
            <wp:posOffset>-439420</wp:posOffset>
          </wp:positionV>
          <wp:extent cx="7542000" cy="10666800"/>
          <wp:effectExtent l="0" t="0" r="1905" b="1270"/>
          <wp:wrapNone/>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2000" cy="10666800"/>
                  </a:xfrm>
                  <a:prstGeom prst="rect">
                    <a:avLst/>
                  </a:prstGeom>
                </pic:spPr>
              </pic:pic>
            </a:graphicData>
          </a:graphic>
          <wp14:sizeRelH relativeFrom="margin">
            <wp14:pctWidth>0</wp14:pctWidth>
          </wp14:sizeRelH>
          <wp14:sizeRelV relativeFrom="margin">
            <wp14:pctHeight>0</wp14:pctHeight>
          </wp14:sizeRelV>
        </wp:anchor>
      </w:drawing>
    </w:r>
    <w:r>
      <w:rPr>
        <w:color w:val="660033"/>
        <w:sz w:val="28"/>
      </w:rPr>
      <w:t xml:space="preserve">            </w:t>
    </w:r>
    <w:r w:rsidRPr="00A4398F">
      <w:rPr>
        <w:color w:val="FFC000"/>
        <w:sz w:val="28"/>
      </w:rPr>
      <w:t xml:space="preserve">Habitats Regulations Assessment </w:t>
    </w:r>
  </w:p>
  <w:p w14:paraId="4E53DF5D" w14:textId="5092BB16" w:rsidR="00A4398F" w:rsidRDefault="00A4398F" w:rsidP="00A4398F">
    <w:pPr>
      <w:pStyle w:val="Heading2"/>
      <w:spacing w:line="259" w:lineRule="auto"/>
      <w:ind w:left="10" w:right="95"/>
      <w:jc w:val="right"/>
      <w:rPr>
        <w:color w:val="FFC000"/>
        <w:sz w:val="28"/>
      </w:rPr>
    </w:pPr>
    <w:r w:rsidRPr="00A4398F">
      <w:rPr>
        <w:color w:val="FFC000"/>
        <w:sz w:val="28"/>
      </w:rPr>
      <w:t>Habitats Regulations 2010 (as amended)</w:t>
    </w:r>
  </w:p>
  <w:p w14:paraId="7D321B52" w14:textId="77777777" w:rsidR="00A4398F" w:rsidRDefault="00A4398F" w:rsidP="00A4398F"/>
  <w:p w14:paraId="20D278CD" w14:textId="77777777" w:rsidR="00A4398F" w:rsidRPr="00A4398F" w:rsidRDefault="00A4398F" w:rsidP="00A4398F"/>
  <w:p w14:paraId="3C664E73" w14:textId="2A2CA778" w:rsidR="00A4398F" w:rsidRPr="00A4398F" w:rsidRDefault="00A4398F" w:rsidP="00A4398F">
    <w:pPr>
      <w:pStyle w:val="Heading2"/>
      <w:spacing w:line="259" w:lineRule="auto"/>
      <w:ind w:right="1229"/>
      <w:jc w:val="right"/>
      <w:rPr>
        <w:color w:val="FFC000"/>
      </w:rPr>
    </w:pPr>
    <w:r w:rsidRPr="00A4398F">
      <w:rPr>
        <w:rFonts w:eastAsia="Arial" w:cs="Arial"/>
        <w:b w:val="0"/>
        <w:color w:val="FFC000"/>
        <w:sz w:val="28"/>
      </w:rPr>
      <w:t>Regulations 21 and 6</w:t>
    </w:r>
    <w:r>
      <w:rPr>
        <w:rFonts w:eastAsia="Arial" w:cs="Arial"/>
        <w:b w:val="0"/>
        <w:color w:val="FFC000"/>
        <w:sz w:val="28"/>
      </w:rPr>
      <w:t>1</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D7D2" w14:textId="77777777" w:rsidR="000D1A53" w:rsidRDefault="000D1A53">
    <w:pPr>
      <w:spacing w:after="160"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50AC2" w14:textId="77777777" w:rsidR="000D1A53" w:rsidRDefault="000D1A53">
    <w:pPr>
      <w:spacing w:after="160"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EF27B" w14:textId="77777777" w:rsidR="000D1A53" w:rsidRDefault="000D1A53">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90B"/>
    <w:multiLevelType w:val="hybridMultilevel"/>
    <w:tmpl w:val="1EBEAC04"/>
    <w:lvl w:ilvl="0" w:tplc="886C033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66E5D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B0AC30">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508F8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AC2A9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7C00FA">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40794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C0A82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5EB37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957919"/>
    <w:multiLevelType w:val="hybridMultilevel"/>
    <w:tmpl w:val="2804989A"/>
    <w:lvl w:ilvl="0" w:tplc="7A7C766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AC2253"/>
    <w:multiLevelType w:val="hybridMultilevel"/>
    <w:tmpl w:val="04D0F6B4"/>
    <w:lvl w:ilvl="0" w:tplc="32DEC272">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18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85320D"/>
    <w:multiLevelType w:val="multilevel"/>
    <w:tmpl w:val="30FA4F32"/>
    <w:lvl w:ilvl="0">
      <w:start w:val="1"/>
      <w:numFmt w:val="decimal"/>
      <w:lvlText w:val="%1"/>
      <w:lvlJc w:val="left"/>
      <w:pPr>
        <w:ind w:left="360" w:hanging="360"/>
      </w:pPr>
      <w:rPr>
        <w:rFonts w:hint="default"/>
        <w:b w:val="0"/>
        <w:i/>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5" w15:restartNumberingAfterBreak="0">
    <w:nsid w:val="190E6C94"/>
    <w:multiLevelType w:val="multilevel"/>
    <w:tmpl w:val="685E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130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42476C"/>
    <w:multiLevelType w:val="hybridMultilevel"/>
    <w:tmpl w:val="68B8C08C"/>
    <w:lvl w:ilvl="0" w:tplc="C9C63C08">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BA2860"/>
    <w:multiLevelType w:val="hybridMultilevel"/>
    <w:tmpl w:val="761C9A5E"/>
    <w:lvl w:ilvl="0" w:tplc="FFFFFFFF">
      <w:start w:val="1"/>
      <w:numFmt w:val="lowerLetter"/>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E141B2C"/>
    <w:multiLevelType w:val="hybridMultilevel"/>
    <w:tmpl w:val="1F9AD224"/>
    <w:lvl w:ilvl="0" w:tplc="2A4E3A1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42BCA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F0E71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78344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3E1D4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B066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DC5FD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16CE5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98EE7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4866D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2A0A27"/>
    <w:multiLevelType w:val="hybridMultilevel"/>
    <w:tmpl w:val="8F24DDFC"/>
    <w:lvl w:ilvl="0" w:tplc="504E4F3E">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CE4099"/>
    <w:multiLevelType w:val="hybridMultilevel"/>
    <w:tmpl w:val="EB3ACC16"/>
    <w:lvl w:ilvl="0" w:tplc="7A7C766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E90CBD"/>
    <w:multiLevelType w:val="hybridMultilevel"/>
    <w:tmpl w:val="CBA65ED0"/>
    <w:lvl w:ilvl="0" w:tplc="CD5AB13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6C0AB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A09C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B0BB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48F82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D014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E486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7C1EC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285FC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714DFD"/>
    <w:multiLevelType w:val="hybridMultilevel"/>
    <w:tmpl w:val="60D2B562"/>
    <w:lvl w:ilvl="0" w:tplc="510EF840">
      <w:start w:val="6"/>
      <w:numFmt w:val="bullet"/>
      <w:lvlText w:val="-"/>
      <w:lvlJc w:val="left"/>
      <w:pPr>
        <w:ind w:left="361" w:hanging="360"/>
      </w:pPr>
      <w:rPr>
        <w:rFonts w:ascii="Arial" w:eastAsiaTheme="minorHAnsi" w:hAnsi="Arial" w:cs="Arial"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5" w15:restartNumberingAfterBreak="0">
    <w:nsid w:val="39F36B3F"/>
    <w:multiLevelType w:val="multilevel"/>
    <w:tmpl w:val="E794A44C"/>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B5E3D69"/>
    <w:multiLevelType w:val="hybridMultilevel"/>
    <w:tmpl w:val="5406BC2A"/>
    <w:lvl w:ilvl="0" w:tplc="16AE5B5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D4E8D6">
      <w:start w:val="1"/>
      <w:numFmt w:val="bullet"/>
      <w:lvlText w:val="o"/>
      <w:lvlJc w:val="left"/>
      <w:pPr>
        <w:ind w:left="1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EAEE3E">
      <w:start w:val="1"/>
      <w:numFmt w:val="bullet"/>
      <w:lvlText w:val="▪"/>
      <w:lvlJc w:val="left"/>
      <w:pPr>
        <w:ind w:left="1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26E34C">
      <w:start w:val="1"/>
      <w:numFmt w:val="bullet"/>
      <w:lvlText w:val="•"/>
      <w:lvlJc w:val="left"/>
      <w:pPr>
        <w:ind w:left="2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8EEF60">
      <w:start w:val="1"/>
      <w:numFmt w:val="bullet"/>
      <w:lvlText w:val="o"/>
      <w:lvlJc w:val="left"/>
      <w:pPr>
        <w:ind w:left="3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46F118">
      <w:start w:val="1"/>
      <w:numFmt w:val="bullet"/>
      <w:lvlText w:val="▪"/>
      <w:lvlJc w:val="left"/>
      <w:pPr>
        <w:ind w:left="4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704C2E">
      <w:start w:val="1"/>
      <w:numFmt w:val="bullet"/>
      <w:lvlText w:val="•"/>
      <w:lvlJc w:val="left"/>
      <w:pPr>
        <w:ind w:left="4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1A6FDC">
      <w:start w:val="1"/>
      <w:numFmt w:val="bullet"/>
      <w:lvlText w:val="o"/>
      <w:lvlJc w:val="left"/>
      <w:pPr>
        <w:ind w:left="5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D2A0CC">
      <w:start w:val="1"/>
      <w:numFmt w:val="bullet"/>
      <w:lvlText w:val="▪"/>
      <w:lvlJc w:val="left"/>
      <w:pPr>
        <w:ind w:left="6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DA230A0"/>
    <w:multiLevelType w:val="multilevel"/>
    <w:tmpl w:val="BA9801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21393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FE8573E"/>
    <w:multiLevelType w:val="hybridMultilevel"/>
    <w:tmpl w:val="67B89EA8"/>
    <w:lvl w:ilvl="0" w:tplc="D4B6F88A">
      <w:start w:val="9"/>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B768A2"/>
    <w:multiLevelType w:val="hybridMultilevel"/>
    <w:tmpl w:val="ADA66BC0"/>
    <w:lvl w:ilvl="0" w:tplc="80D625F6">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652041"/>
    <w:multiLevelType w:val="hybridMultilevel"/>
    <w:tmpl w:val="37E26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F65E7C"/>
    <w:multiLevelType w:val="multilevel"/>
    <w:tmpl w:val="AA54F928"/>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812191F"/>
    <w:multiLevelType w:val="hybridMultilevel"/>
    <w:tmpl w:val="3174A2B8"/>
    <w:lvl w:ilvl="0" w:tplc="7424E254">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24" w15:restartNumberingAfterBreak="0">
    <w:nsid w:val="4ED03C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3C66BE"/>
    <w:multiLevelType w:val="hybridMultilevel"/>
    <w:tmpl w:val="CCA8F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CD6868"/>
    <w:multiLevelType w:val="hybridMultilevel"/>
    <w:tmpl w:val="761C9A5E"/>
    <w:lvl w:ilvl="0" w:tplc="85046FC0">
      <w:start w:val="1"/>
      <w:numFmt w:val="lowerLetter"/>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6A2B0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DA5D6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00070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D44E7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88A19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BC5BF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3C9E5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20858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783117D"/>
    <w:multiLevelType w:val="multilevel"/>
    <w:tmpl w:val="39F03E64"/>
    <w:lvl w:ilvl="0">
      <w:start w:val="3"/>
      <w:numFmt w:val="decimal"/>
      <w:lvlText w:val="%1"/>
      <w:lvlJc w:val="left"/>
      <w:pPr>
        <w:ind w:left="360" w:hanging="360"/>
      </w:pPr>
      <w:rPr>
        <w:rFonts w:hint="default"/>
        <w:b w:val="0"/>
        <w:i/>
      </w:rPr>
    </w:lvl>
    <w:lvl w:ilvl="1">
      <w:start w:val="1"/>
      <w:numFmt w:val="decimal"/>
      <w:lvlText w:val="%1.%2"/>
      <w:lvlJc w:val="left"/>
      <w:pPr>
        <w:ind w:left="360" w:hanging="36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28" w15:restartNumberingAfterBreak="0">
    <w:nsid w:val="5B1D212B"/>
    <w:multiLevelType w:val="hybridMultilevel"/>
    <w:tmpl w:val="D304BFD8"/>
    <w:lvl w:ilvl="0" w:tplc="B6FED63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7C4803"/>
    <w:multiLevelType w:val="hybridMultilevel"/>
    <w:tmpl w:val="CFA6C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A779F7"/>
    <w:multiLevelType w:val="multilevel"/>
    <w:tmpl w:val="A386E912"/>
    <w:lvl w:ilvl="0">
      <w:start w:val="3"/>
      <w:numFmt w:val="decimal"/>
      <w:lvlText w:val="%1"/>
      <w:lvlJc w:val="left"/>
      <w:pPr>
        <w:ind w:left="360" w:hanging="360"/>
      </w:pPr>
      <w:rPr>
        <w:rFonts w:hint="default"/>
        <w:b w:val="0"/>
        <w:i/>
      </w:rPr>
    </w:lvl>
    <w:lvl w:ilvl="1">
      <w:start w:val="1"/>
      <w:numFmt w:val="decimal"/>
      <w:lvlText w:val="%1.%2"/>
      <w:lvlJc w:val="left"/>
      <w:pPr>
        <w:ind w:left="360" w:hanging="36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1" w15:restartNumberingAfterBreak="0">
    <w:nsid w:val="649D3841"/>
    <w:multiLevelType w:val="hybridMultilevel"/>
    <w:tmpl w:val="85C2C284"/>
    <w:lvl w:ilvl="0" w:tplc="BB3C7076">
      <w:start w:val="1"/>
      <w:numFmt w:val="bullet"/>
      <w:lvlText w:val="•"/>
      <w:lvlJc w:val="left"/>
      <w:pPr>
        <w:ind w:left="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7C002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05EA252">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FE13C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E8264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FD44EEC">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D24D1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C212A0">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9493F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7045EAE"/>
    <w:multiLevelType w:val="multilevel"/>
    <w:tmpl w:val="3BE40A9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B487C34"/>
    <w:multiLevelType w:val="multilevel"/>
    <w:tmpl w:val="EB385B24"/>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C430E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EE73C0"/>
    <w:multiLevelType w:val="multilevel"/>
    <w:tmpl w:val="7E806FEE"/>
    <w:lvl w:ilvl="0">
      <w:start w:val="1"/>
      <w:numFmt w:val="decimal"/>
      <w:lvlText w:val="%1."/>
      <w:lvlJc w:val="left"/>
      <w:pPr>
        <w:tabs>
          <w:tab w:val="num" w:pos="360"/>
        </w:tabs>
        <w:ind w:left="360" w:hanging="360"/>
      </w:pPr>
    </w:lvl>
    <w:lvl w:ilvl="1">
      <w:start w:val="1"/>
      <w:numFmt w:val="decimal"/>
      <w:isLgl/>
      <w:lvlText w:val="%1.%2"/>
      <w:lvlJc w:val="left"/>
      <w:pPr>
        <w:tabs>
          <w:tab w:val="num" w:pos="1008"/>
        </w:tabs>
        <w:ind w:left="1008" w:hanging="1008"/>
      </w:pPr>
      <w:rPr>
        <w:rFonts w:hint="default"/>
      </w:rPr>
    </w:lvl>
    <w:lvl w:ilvl="2">
      <w:start w:val="1"/>
      <w:numFmt w:val="lowerLetter"/>
      <w:pStyle w:val="List2"/>
      <w:lvlText w:val="%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6" w15:restartNumberingAfterBreak="0">
    <w:nsid w:val="7810554A"/>
    <w:multiLevelType w:val="hybridMultilevel"/>
    <w:tmpl w:val="A176A7E0"/>
    <w:lvl w:ilvl="0" w:tplc="2B34E7EC">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A914C6"/>
    <w:multiLevelType w:val="multilevel"/>
    <w:tmpl w:val="478C5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C66D27"/>
    <w:multiLevelType w:val="hybridMultilevel"/>
    <w:tmpl w:val="774E6D16"/>
    <w:lvl w:ilvl="0" w:tplc="7AF0DDB2">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C70767"/>
    <w:multiLevelType w:val="hybridMultilevel"/>
    <w:tmpl w:val="75CA2424"/>
    <w:lvl w:ilvl="0" w:tplc="001EEBA4">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124CAA"/>
    <w:multiLevelType w:val="hybridMultilevel"/>
    <w:tmpl w:val="CFA6C3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193C33"/>
    <w:multiLevelType w:val="hybridMultilevel"/>
    <w:tmpl w:val="E27EB102"/>
    <w:lvl w:ilvl="0" w:tplc="1E7491AC">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3F0CC1"/>
    <w:multiLevelType w:val="hybridMultilevel"/>
    <w:tmpl w:val="74B25454"/>
    <w:lvl w:ilvl="0" w:tplc="7A7C766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5411B8"/>
    <w:multiLevelType w:val="multilevel"/>
    <w:tmpl w:val="E794A44C"/>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F6A4A61"/>
    <w:multiLevelType w:val="hybridMultilevel"/>
    <w:tmpl w:val="6DA6EF50"/>
    <w:lvl w:ilvl="0" w:tplc="2118022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5131601">
    <w:abstractNumId w:val="1"/>
  </w:num>
  <w:num w:numId="2" w16cid:durableId="1073047702">
    <w:abstractNumId w:val="12"/>
  </w:num>
  <w:num w:numId="3" w16cid:durableId="2030791246">
    <w:abstractNumId w:val="42"/>
  </w:num>
  <w:num w:numId="4" w16cid:durableId="1461416392">
    <w:abstractNumId w:val="10"/>
  </w:num>
  <w:num w:numId="5" w16cid:durableId="19400087">
    <w:abstractNumId w:val="28"/>
  </w:num>
  <w:num w:numId="6" w16cid:durableId="1508710567">
    <w:abstractNumId w:val="36"/>
  </w:num>
  <w:num w:numId="7" w16cid:durableId="607585736">
    <w:abstractNumId w:val="25"/>
  </w:num>
  <w:num w:numId="8" w16cid:durableId="1865096909">
    <w:abstractNumId w:val="15"/>
  </w:num>
  <w:num w:numId="9" w16cid:durableId="972254460">
    <w:abstractNumId w:val="43"/>
  </w:num>
  <w:num w:numId="10" w16cid:durableId="1248658765">
    <w:abstractNumId w:val="18"/>
  </w:num>
  <w:num w:numId="11" w16cid:durableId="358121257">
    <w:abstractNumId w:val="21"/>
  </w:num>
  <w:num w:numId="12" w16cid:durableId="135951992">
    <w:abstractNumId w:val="3"/>
  </w:num>
  <w:num w:numId="13" w16cid:durableId="707535772">
    <w:abstractNumId w:val="35"/>
  </w:num>
  <w:num w:numId="14" w16cid:durableId="463348031">
    <w:abstractNumId w:val="24"/>
  </w:num>
  <w:num w:numId="15" w16cid:durableId="1941208760">
    <w:abstractNumId w:val="34"/>
  </w:num>
  <w:num w:numId="16" w16cid:durableId="1381438487">
    <w:abstractNumId w:val="32"/>
  </w:num>
  <w:num w:numId="17" w16cid:durableId="864172831">
    <w:abstractNumId w:val="6"/>
  </w:num>
  <w:num w:numId="18" w16cid:durableId="18347607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6551308">
    <w:abstractNumId w:val="22"/>
  </w:num>
  <w:num w:numId="20" w16cid:durableId="564417620">
    <w:abstractNumId w:val="41"/>
  </w:num>
  <w:num w:numId="21" w16cid:durableId="85852729">
    <w:abstractNumId w:val="20"/>
  </w:num>
  <w:num w:numId="22" w16cid:durableId="2105103848">
    <w:abstractNumId w:val="39"/>
  </w:num>
  <w:num w:numId="23" w16cid:durableId="1774669393">
    <w:abstractNumId w:val="11"/>
  </w:num>
  <w:num w:numId="24" w16cid:durableId="1298687326">
    <w:abstractNumId w:val="2"/>
  </w:num>
  <w:num w:numId="25" w16cid:durableId="1481966941">
    <w:abstractNumId w:val="19"/>
  </w:num>
  <w:num w:numId="26" w16cid:durableId="2134521878">
    <w:abstractNumId w:val="44"/>
  </w:num>
  <w:num w:numId="27" w16cid:durableId="1159033850">
    <w:abstractNumId w:val="38"/>
  </w:num>
  <w:num w:numId="28" w16cid:durableId="1715691240">
    <w:abstractNumId w:val="7"/>
  </w:num>
  <w:num w:numId="29" w16cid:durableId="451481567">
    <w:abstractNumId w:val="4"/>
  </w:num>
  <w:num w:numId="30" w16cid:durableId="1650282534">
    <w:abstractNumId w:val="17"/>
  </w:num>
  <w:num w:numId="31" w16cid:durableId="1126586705">
    <w:abstractNumId w:val="30"/>
  </w:num>
  <w:num w:numId="32" w16cid:durableId="289558153">
    <w:abstractNumId w:val="27"/>
  </w:num>
  <w:num w:numId="33" w16cid:durableId="1381855800">
    <w:abstractNumId w:val="26"/>
  </w:num>
  <w:num w:numId="34" w16cid:durableId="381514436">
    <w:abstractNumId w:val="0"/>
  </w:num>
  <w:num w:numId="35" w16cid:durableId="643049154">
    <w:abstractNumId w:val="13"/>
  </w:num>
  <w:num w:numId="36" w16cid:durableId="1760371212">
    <w:abstractNumId w:val="16"/>
  </w:num>
  <w:num w:numId="37" w16cid:durableId="394206027">
    <w:abstractNumId w:val="31"/>
  </w:num>
  <w:num w:numId="38" w16cid:durableId="704329631">
    <w:abstractNumId w:val="9"/>
  </w:num>
  <w:num w:numId="39" w16cid:durableId="1780637303">
    <w:abstractNumId w:val="5"/>
  </w:num>
  <w:num w:numId="40" w16cid:durableId="557522442">
    <w:abstractNumId w:val="14"/>
  </w:num>
  <w:num w:numId="41" w16cid:durableId="468278697">
    <w:abstractNumId w:val="8"/>
  </w:num>
  <w:num w:numId="42" w16cid:durableId="2134128601">
    <w:abstractNumId w:val="23"/>
  </w:num>
  <w:num w:numId="43" w16cid:durableId="902372836">
    <w:abstractNumId w:val="29"/>
  </w:num>
  <w:num w:numId="44" w16cid:durableId="1380402717">
    <w:abstractNumId w:val="40"/>
  </w:num>
  <w:num w:numId="45" w16cid:durableId="6729541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E28"/>
    <w:rsid w:val="00000D89"/>
    <w:rsid w:val="000029F9"/>
    <w:rsid w:val="00014750"/>
    <w:rsid w:val="00024150"/>
    <w:rsid w:val="000267ED"/>
    <w:rsid w:val="00036CB2"/>
    <w:rsid w:val="00053694"/>
    <w:rsid w:val="00080DB0"/>
    <w:rsid w:val="00085380"/>
    <w:rsid w:val="00087839"/>
    <w:rsid w:val="000914BC"/>
    <w:rsid w:val="00092EBB"/>
    <w:rsid w:val="000A71B8"/>
    <w:rsid w:val="000A794C"/>
    <w:rsid w:val="000B6FF3"/>
    <w:rsid w:val="000D1A53"/>
    <w:rsid w:val="000E6CDF"/>
    <w:rsid w:val="00107C15"/>
    <w:rsid w:val="00112BD1"/>
    <w:rsid w:val="00122329"/>
    <w:rsid w:val="00122419"/>
    <w:rsid w:val="00134DA7"/>
    <w:rsid w:val="00140A61"/>
    <w:rsid w:val="00141C26"/>
    <w:rsid w:val="00142940"/>
    <w:rsid w:val="0016482A"/>
    <w:rsid w:val="00173808"/>
    <w:rsid w:val="00182833"/>
    <w:rsid w:val="001860B8"/>
    <w:rsid w:val="00192E23"/>
    <w:rsid w:val="00197123"/>
    <w:rsid w:val="001A02F1"/>
    <w:rsid w:val="001A0F1B"/>
    <w:rsid w:val="001A3E3E"/>
    <w:rsid w:val="001B2997"/>
    <w:rsid w:val="001B7273"/>
    <w:rsid w:val="001C1154"/>
    <w:rsid w:val="001C66CF"/>
    <w:rsid w:val="001D0F22"/>
    <w:rsid w:val="001F3462"/>
    <w:rsid w:val="001F4EA7"/>
    <w:rsid w:val="002017EB"/>
    <w:rsid w:val="0020662C"/>
    <w:rsid w:val="00230553"/>
    <w:rsid w:val="00254800"/>
    <w:rsid w:val="002557D7"/>
    <w:rsid w:val="002609D1"/>
    <w:rsid w:val="00260CEA"/>
    <w:rsid w:val="002631F7"/>
    <w:rsid w:val="00291B9B"/>
    <w:rsid w:val="00295546"/>
    <w:rsid w:val="002C08C4"/>
    <w:rsid w:val="002C222A"/>
    <w:rsid w:val="002D433C"/>
    <w:rsid w:val="002D5C0F"/>
    <w:rsid w:val="002E00D0"/>
    <w:rsid w:val="002F7850"/>
    <w:rsid w:val="00301385"/>
    <w:rsid w:val="003026AF"/>
    <w:rsid w:val="00304D03"/>
    <w:rsid w:val="00315683"/>
    <w:rsid w:val="00315688"/>
    <w:rsid w:val="0031601D"/>
    <w:rsid w:val="003221D0"/>
    <w:rsid w:val="003243C9"/>
    <w:rsid w:val="00330DC1"/>
    <w:rsid w:val="00332FCE"/>
    <w:rsid w:val="00344736"/>
    <w:rsid w:val="003673AC"/>
    <w:rsid w:val="00381C36"/>
    <w:rsid w:val="00384FED"/>
    <w:rsid w:val="00393603"/>
    <w:rsid w:val="003B3282"/>
    <w:rsid w:val="003B4D01"/>
    <w:rsid w:val="003C25FD"/>
    <w:rsid w:val="003C263C"/>
    <w:rsid w:val="003D33F5"/>
    <w:rsid w:val="003D65E6"/>
    <w:rsid w:val="003F1CB3"/>
    <w:rsid w:val="003F5E94"/>
    <w:rsid w:val="0040276D"/>
    <w:rsid w:val="00404C98"/>
    <w:rsid w:val="004078B2"/>
    <w:rsid w:val="004103F6"/>
    <w:rsid w:val="0042141F"/>
    <w:rsid w:val="00422E49"/>
    <w:rsid w:val="00425867"/>
    <w:rsid w:val="004315C3"/>
    <w:rsid w:val="00442A00"/>
    <w:rsid w:val="004447EB"/>
    <w:rsid w:val="00447393"/>
    <w:rsid w:val="00454EA3"/>
    <w:rsid w:val="004678C9"/>
    <w:rsid w:val="0047177D"/>
    <w:rsid w:val="004741C1"/>
    <w:rsid w:val="00476FEF"/>
    <w:rsid w:val="00482CB1"/>
    <w:rsid w:val="004A23B0"/>
    <w:rsid w:val="004A687A"/>
    <w:rsid w:val="004B399B"/>
    <w:rsid w:val="004B7343"/>
    <w:rsid w:val="004B7EAD"/>
    <w:rsid w:val="004C6237"/>
    <w:rsid w:val="004C75C4"/>
    <w:rsid w:val="004C7647"/>
    <w:rsid w:val="004D0D44"/>
    <w:rsid w:val="004D3871"/>
    <w:rsid w:val="004D49C2"/>
    <w:rsid w:val="004D4BB5"/>
    <w:rsid w:val="004E19DD"/>
    <w:rsid w:val="004E2DB5"/>
    <w:rsid w:val="004F5E91"/>
    <w:rsid w:val="005116E9"/>
    <w:rsid w:val="005123E9"/>
    <w:rsid w:val="005231E1"/>
    <w:rsid w:val="00525CA7"/>
    <w:rsid w:val="005330EA"/>
    <w:rsid w:val="005340D2"/>
    <w:rsid w:val="00540420"/>
    <w:rsid w:val="00541EFD"/>
    <w:rsid w:val="005449D2"/>
    <w:rsid w:val="00550B79"/>
    <w:rsid w:val="00563D39"/>
    <w:rsid w:val="00566F17"/>
    <w:rsid w:val="005674CB"/>
    <w:rsid w:val="00581011"/>
    <w:rsid w:val="00587D76"/>
    <w:rsid w:val="0059658B"/>
    <w:rsid w:val="005A6F61"/>
    <w:rsid w:val="005B7047"/>
    <w:rsid w:val="005E0A11"/>
    <w:rsid w:val="005F7400"/>
    <w:rsid w:val="00601D1E"/>
    <w:rsid w:val="00617548"/>
    <w:rsid w:val="00625CEE"/>
    <w:rsid w:val="0063358B"/>
    <w:rsid w:val="00647EB9"/>
    <w:rsid w:val="00653CDA"/>
    <w:rsid w:val="00660261"/>
    <w:rsid w:val="00664E28"/>
    <w:rsid w:val="00671B20"/>
    <w:rsid w:val="00692B18"/>
    <w:rsid w:val="006A34FE"/>
    <w:rsid w:val="006A3D78"/>
    <w:rsid w:val="006B1755"/>
    <w:rsid w:val="006C55F7"/>
    <w:rsid w:val="006C64D4"/>
    <w:rsid w:val="006D4505"/>
    <w:rsid w:val="006D76C8"/>
    <w:rsid w:val="006E2970"/>
    <w:rsid w:val="007014DC"/>
    <w:rsid w:val="007053A3"/>
    <w:rsid w:val="00712C91"/>
    <w:rsid w:val="0071700D"/>
    <w:rsid w:val="00721042"/>
    <w:rsid w:val="00731641"/>
    <w:rsid w:val="00735647"/>
    <w:rsid w:val="00735BD4"/>
    <w:rsid w:val="00737AEA"/>
    <w:rsid w:val="007411B8"/>
    <w:rsid w:val="007430BE"/>
    <w:rsid w:val="00746361"/>
    <w:rsid w:val="00747525"/>
    <w:rsid w:val="0075309A"/>
    <w:rsid w:val="00762372"/>
    <w:rsid w:val="00775FC8"/>
    <w:rsid w:val="007776A4"/>
    <w:rsid w:val="0078670C"/>
    <w:rsid w:val="007C191D"/>
    <w:rsid w:val="007C247A"/>
    <w:rsid w:val="007D22D3"/>
    <w:rsid w:val="007D6DAE"/>
    <w:rsid w:val="007E1039"/>
    <w:rsid w:val="007F5EBB"/>
    <w:rsid w:val="00802E24"/>
    <w:rsid w:val="0081282D"/>
    <w:rsid w:val="00814351"/>
    <w:rsid w:val="0082463B"/>
    <w:rsid w:val="00857D58"/>
    <w:rsid w:val="008670F7"/>
    <w:rsid w:val="008751D0"/>
    <w:rsid w:val="00887A08"/>
    <w:rsid w:val="00894B8C"/>
    <w:rsid w:val="008A1437"/>
    <w:rsid w:val="008A31F7"/>
    <w:rsid w:val="008A3BCF"/>
    <w:rsid w:val="008B1C97"/>
    <w:rsid w:val="008D2B65"/>
    <w:rsid w:val="008D3700"/>
    <w:rsid w:val="008D45C6"/>
    <w:rsid w:val="008F1704"/>
    <w:rsid w:val="008F5472"/>
    <w:rsid w:val="009007C6"/>
    <w:rsid w:val="00902181"/>
    <w:rsid w:val="00925F0E"/>
    <w:rsid w:val="00931F57"/>
    <w:rsid w:val="0093322F"/>
    <w:rsid w:val="009425FD"/>
    <w:rsid w:val="0094762A"/>
    <w:rsid w:val="009619EF"/>
    <w:rsid w:val="00967FC0"/>
    <w:rsid w:val="009A15DB"/>
    <w:rsid w:val="009A4001"/>
    <w:rsid w:val="009A47CB"/>
    <w:rsid w:val="009B11D4"/>
    <w:rsid w:val="009B1511"/>
    <w:rsid w:val="009C2951"/>
    <w:rsid w:val="009C7EE9"/>
    <w:rsid w:val="009D0B32"/>
    <w:rsid w:val="009E049D"/>
    <w:rsid w:val="00A10729"/>
    <w:rsid w:val="00A16E5D"/>
    <w:rsid w:val="00A4398F"/>
    <w:rsid w:val="00A6127A"/>
    <w:rsid w:val="00A8201C"/>
    <w:rsid w:val="00A92C5A"/>
    <w:rsid w:val="00AA236E"/>
    <w:rsid w:val="00AB1E9E"/>
    <w:rsid w:val="00AB2916"/>
    <w:rsid w:val="00AB4A49"/>
    <w:rsid w:val="00AB70D6"/>
    <w:rsid w:val="00AC5655"/>
    <w:rsid w:val="00AC61A9"/>
    <w:rsid w:val="00AE135B"/>
    <w:rsid w:val="00AE6EEE"/>
    <w:rsid w:val="00B06CE1"/>
    <w:rsid w:val="00B160C5"/>
    <w:rsid w:val="00B234B4"/>
    <w:rsid w:val="00B309A9"/>
    <w:rsid w:val="00B40EBA"/>
    <w:rsid w:val="00B423B3"/>
    <w:rsid w:val="00B4292C"/>
    <w:rsid w:val="00B436C2"/>
    <w:rsid w:val="00B436DC"/>
    <w:rsid w:val="00B53C25"/>
    <w:rsid w:val="00B671AB"/>
    <w:rsid w:val="00B67BCC"/>
    <w:rsid w:val="00B73FE6"/>
    <w:rsid w:val="00B85950"/>
    <w:rsid w:val="00BC6C95"/>
    <w:rsid w:val="00BD068B"/>
    <w:rsid w:val="00BE1156"/>
    <w:rsid w:val="00BF275F"/>
    <w:rsid w:val="00BF6BAA"/>
    <w:rsid w:val="00BF6E46"/>
    <w:rsid w:val="00C00C8F"/>
    <w:rsid w:val="00C01DEA"/>
    <w:rsid w:val="00C05F02"/>
    <w:rsid w:val="00C1001C"/>
    <w:rsid w:val="00C10CA0"/>
    <w:rsid w:val="00C21C59"/>
    <w:rsid w:val="00C228F4"/>
    <w:rsid w:val="00C31340"/>
    <w:rsid w:val="00C548A6"/>
    <w:rsid w:val="00C65662"/>
    <w:rsid w:val="00C74987"/>
    <w:rsid w:val="00C752A2"/>
    <w:rsid w:val="00C804C7"/>
    <w:rsid w:val="00C84220"/>
    <w:rsid w:val="00C92834"/>
    <w:rsid w:val="00C92DF3"/>
    <w:rsid w:val="00CA745A"/>
    <w:rsid w:val="00CC14F5"/>
    <w:rsid w:val="00CC72D2"/>
    <w:rsid w:val="00CF6806"/>
    <w:rsid w:val="00D0321D"/>
    <w:rsid w:val="00D1143C"/>
    <w:rsid w:val="00D256BA"/>
    <w:rsid w:val="00D3613A"/>
    <w:rsid w:val="00D364CD"/>
    <w:rsid w:val="00D464C4"/>
    <w:rsid w:val="00D55211"/>
    <w:rsid w:val="00D56F39"/>
    <w:rsid w:val="00D63EBE"/>
    <w:rsid w:val="00D77433"/>
    <w:rsid w:val="00D85477"/>
    <w:rsid w:val="00D97C85"/>
    <w:rsid w:val="00DA1D7B"/>
    <w:rsid w:val="00DA6332"/>
    <w:rsid w:val="00DB3C0C"/>
    <w:rsid w:val="00DC207C"/>
    <w:rsid w:val="00DC3B36"/>
    <w:rsid w:val="00DD6BD2"/>
    <w:rsid w:val="00DE0250"/>
    <w:rsid w:val="00DF2D3A"/>
    <w:rsid w:val="00DF4213"/>
    <w:rsid w:val="00DF5B02"/>
    <w:rsid w:val="00E0085B"/>
    <w:rsid w:val="00E00AC5"/>
    <w:rsid w:val="00E24DDA"/>
    <w:rsid w:val="00E262EF"/>
    <w:rsid w:val="00E2657F"/>
    <w:rsid w:val="00E32BDF"/>
    <w:rsid w:val="00E331E3"/>
    <w:rsid w:val="00E61EDC"/>
    <w:rsid w:val="00E80547"/>
    <w:rsid w:val="00E819DE"/>
    <w:rsid w:val="00E913AC"/>
    <w:rsid w:val="00E931B5"/>
    <w:rsid w:val="00E93B0A"/>
    <w:rsid w:val="00EB1FF3"/>
    <w:rsid w:val="00EC3FA5"/>
    <w:rsid w:val="00EC4B4C"/>
    <w:rsid w:val="00ED2C6C"/>
    <w:rsid w:val="00F14ABA"/>
    <w:rsid w:val="00F227E6"/>
    <w:rsid w:val="00F31374"/>
    <w:rsid w:val="00F31D70"/>
    <w:rsid w:val="00F4005F"/>
    <w:rsid w:val="00F47F13"/>
    <w:rsid w:val="00F60653"/>
    <w:rsid w:val="00F73339"/>
    <w:rsid w:val="00F756CA"/>
    <w:rsid w:val="00F84703"/>
    <w:rsid w:val="00F877E0"/>
    <w:rsid w:val="00F9688E"/>
    <w:rsid w:val="00FA7E5A"/>
    <w:rsid w:val="00FB1DE2"/>
    <w:rsid w:val="00FB318D"/>
    <w:rsid w:val="00FC031C"/>
    <w:rsid w:val="00FC1590"/>
    <w:rsid w:val="00FD3761"/>
    <w:rsid w:val="00FF5D0A"/>
    <w:rsid w:val="02EB7A2D"/>
    <w:rsid w:val="1320B94B"/>
    <w:rsid w:val="2998B538"/>
    <w:rsid w:val="465921A6"/>
    <w:rsid w:val="506128B3"/>
    <w:rsid w:val="6993DDA5"/>
    <w:rsid w:val="77B63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21DB8"/>
  <w15:chartTrackingRefBased/>
  <w15:docId w15:val="{4B32546F-BDED-4A81-883A-99D40B5A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F02"/>
    <w:pPr>
      <w:spacing w:after="0" w:line="240" w:lineRule="auto"/>
    </w:pPr>
  </w:style>
  <w:style w:type="paragraph" w:styleId="Heading1">
    <w:name w:val="heading 1"/>
    <w:basedOn w:val="Normal"/>
    <w:next w:val="Normal"/>
    <w:link w:val="Heading1Char"/>
    <w:uiPriority w:val="9"/>
    <w:qFormat/>
    <w:rsid w:val="001D0F2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664E28"/>
    <w:pPr>
      <w:keepNext/>
      <w:jc w:val="center"/>
      <w:outlineLvl w:val="1"/>
    </w:pPr>
    <w:rPr>
      <w:rFonts w:ascii="Book Antiqua" w:eastAsia="Times New Roman" w:hAnsi="Book Antiqua" w:cs="Times New Roman"/>
      <w:b/>
      <w:color w:val="000080"/>
      <w:sz w:val="52"/>
      <w:szCs w:val="20"/>
    </w:rPr>
  </w:style>
  <w:style w:type="paragraph" w:styleId="Heading3">
    <w:name w:val="heading 3"/>
    <w:basedOn w:val="Normal"/>
    <w:next w:val="Normal"/>
    <w:link w:val="Heading3Char"/>
    <w:uiPriority w:val="9"/>
    <w:unhideWhenUsed/>
    <w:qFormat/>
    <w:rsid w:val="001D0F22"/>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141C26"/>
    <w:pPr>
      <w:keepNext/>
      <w:keepLines/>
      <w:numPr>
        <w:ilvl w:val="3"/>
        <w:numId w:val="13"/>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41C26"/>
    <w:pPr>
      <w:keepNext/>
      <w:keepLines/>
      <w:numPr>
        <w:ilvl w:val="4"/>
        <w:numId w:val="1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41C26"/>
    <w:pPr>
      <w:keepNext/>
      <w:keepLines/>
      <w:numPr>
        <w:ilvl w:val="5"/>
        <w:numId w:val="1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41C26"/>
    <w:pPr>
      <w:keepNext/>
      <w:keepLines/>
      <w:numPr>
        <w:ilvl w:val="6"/>
        <w:numId w:val="1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41C26"/>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41C26"/>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64E28"/>
    <w:rPr>
      <w:rFonts w:ascii="Book Antiqua" w:eastAsia="Times New Roman" w:hAnsi="Book Antiqua" w:cs="Times New Roman"/>
      <w:b/>
      <w:color w:val="000080"/>
      <w:sz w:val="52"/>
      <w:szCs w:val="20"/>
    </w:rPr>
  </w:style>
  <w:style w:type="paragraph" w:styleId="NoSpacing">
    <w:name w:val="No Spacing"/>
    <w:uiPriority w:val="1"/>
    <w:qFormat/>
    <w:rsid w:val="00664E28"/>
    <w:pPr>
      <w:spacing w:after="0" w:line="240" w:lineRule="auto"/>
    </w:pPr>
  </w:style>
  <w:style w:type="paragraph" w:styleId="BodyText">
    <w:name w:val="Body Text"/>
    <w:basedOn w:val="Normal"/>
    <w:link w:val="BodyTextChar"/>
    <w:rsid w:val="00664E28"/>
    <w:pPr>
      <w:jc w:val="center"/>
    </w:pPr>
    <w:rPr>
      <w:rFonts w:ascii="Times New Roman" w:eastAsia="Times New Roman" w:hAnsi="Times New Roman" w:cs="Times New Roman"/>
      <w:szCs w:val="20"/>
    </w:rPr>
  </w:style>
  <w:style w:type="character" w:customStyle="1" w:styleId="BodyTextChar">
    <w:name w:val="Body Text Char"/>
    <w:basedOn w:val="DefaultParagraphFont"/>
    <w:link w:val="BodyText"/>
    <w:rsid w:val="00664E28"/>
    <w:rPr>
      <w:rFonts w:ascii="Times New Roman" w:eastAsia="Times New Roman" w:hAnsi="Times New Roman" w:cs="Times New Roman"/>
      <w:szCs w:val="20"/>
    </w:rPr>
  </w:style>
  <w:style w:type="paragraph" w:customStyle="1" w:styleId="Default">
    <w:name w:val="Default"/>
    <w:rsid w:val="00664E28"/>
    <w:pPr>
      <w:autoSpaceDE w:val="0"/>
      <w:autoSpaceDN w:val="0"/>
      <w:adjustRightInd w:val="0"/>
      <w:spacing w:after="0" w:line="240" w:lineRule="auto"/>
    </w:pPr>
    <w:rPr>
      <w:rFonts w:cs="Arial"/>
      <w:color w:val="000000"/>
      <w:szCs w:val="24"/>
    </w:rPr>
  </w:style>
  <w:style w:type="table" w:styleId="TableGrid">
    <w:name w:val="Table Grid"/>
    <w:basedOn w:val="TableNormal"/>
    <w:uiPriority w:val="39"/>
    <w:rsid w:val="00867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762A"/>
    <w:pPr>
      <w:ind w:left="720"/>
      <w:contextualSpacing/>
    </w:pPr>
  </w:style>
  <w:style w:type="paragraph" w:styleId="List2">
    <w:name w:val="List 2"/>
    <w:basedOn w:val="Normal"/>
    <w:uiPriority w:val="99"/>
    <w:semiHidden/>
    <w:unhideWhenUsed/>
    <w:rsid w:val="00141C26"/>
    <w:pPr>
      <w:numPr>
        <w:ilvl w:val="2"/>
        <w:numId w:val="13"/>
      </w:numPr>
      <w:contextualSpacing/>
    </w:pPr>
  </w:style>
  <w:style w:type="character" w:customStyle="1" w:styleId="Heading4Char">
    <w:name w:val="Heading 4 Char"/>
    <w:basedOn w:val="DefaultParagraphFont"/>
    <w:link w:val="Heading4"/>
    <w:uiPriority w:val="9"/>
    <w:semiHidden/>
    <w:rsid w:val="00141C2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41C26"/>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41C26"/>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41C26"/>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41C2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41C26"/>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465921A6"/>
    <w:rPr>
      <w:color w:val="0563C1"/>
      <w:u w:val="single"/>
    </w:rPr>
  </w:style>
  <w:style w:type="character" w:customStyle="1" w:styleId="Heading1Char">
    <w:name w:val="Heading 1 Char"/>
    <w:basedOn w:val="DefaultParagraphFont"/>
    <w:link w:val="Heading1"/>
    <w:rsid w:val="001D0F2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1D0F22"/>
    <w:rPr>
      <w:rFonts w:asciiTheme="majorHAnsi" w:eastAsiaTheme="majorEastAsia" w:hAnsiTheme="majorHAnsi" w:cstheme="majorBidi"/>
      <w:color w:val="1F4D78" w:themeColor="accent1" w:themeShade="7F"/>
      <w:szCs w:val="24"/>
    </w:rPr>
  </w:style>
  <w:style w:type="table" w:customStyle="1" w:styleId="TableGrid0">
    <w:name w:val="TableGrid"/>
    <w:rsid w:val="001D0F22"/>
    <w:pPr>
      <w:spacing w:after="0" w:line="240" w:lineRule="auto"/>
    </w:pPr>
    <w:rPr>
      <w:rFonts w:asciiTheme="minorHAnsi" w:eastAsiaTheme="minorEastAsia" w:hAnsiTheme="minorHAnsi"/>
      <w:kern w:val="2"/>
      <w:szCs w:val="24"/>
      <w:lang w:eastAsia="en-GB"/>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AB70D6"/>
    <w:pPr>
      <w:tabs>
        <w:tab w:val="center" w:pos="4513"/>
        <w:tab w:val="right" w:pos="9026"/>
      </w:tabs>
    </w:pPr>
  </w:style>
  <w:style w:type="character" w:customStyle="1" w:styleId="HeaderChar">
    <w:name w:val="Header Char"/>
    <w:basedOn w:val="DefaultParagraphFont"/>
    <w:link w:val="Header"/>
    <w:uiPriority w:val="99"/>
    <w:rsid w:val="00AB70D6"/>
  </w:style>
  <w:style w:type="character" w:styleId="UnresolvedMention">
    <w:name w:val="Unresolved Mention"/>
    <w:basedOn w:val="DefaultParagraphFont"/>
    <w:uiPriority w:val="99"/>
    <w:semiHidden/>
    <w:unhideWhenUsed/>
    <w:rsid w:val="00E80547"/>
    <w:rPr>
      <w:color w:val="605E5C"/>
      <w:shd w:val="clear" w:color="auto" w:fill="E1DFDD"/>
    </w:rPr>
  </w:style>
  <w:style w:type="paragraph" w:styleId="Footer">
    <w:name w:val="footer"/>
    <w:basedOn w:val="Normal"/>
    <w:link w:val="FooterChar"/>
    <w:uiPriority w:val="99"/>
    <w:unhideWhenUsed/>
    <w:rsid w:val="002D433C"/>
    <w:pPr>
      <w:tabs>
        <w:tab w:val="center" w:pos="4680"/>
        <w:tab w:val="right" w:pos="9360"/>
      </w:tabs>
    </w:pPr>
    <w:rPr>
      <w:rFonts w:asciiTheme="minorHAnsi" w:eastAsiaTheme="minorEastAsia" w:hAnsiTheme="minorHAnsi" w:cs="Times New Roman"/>
      <w:sz w:val="22"/>
      <w:lang w:eastAsia="en-GB"/>
    </w:rPr>
  </w:style>
  <w:style w:type="character" w:customStyle="1" w:styleId="FooterChar">
    <w:name w:val="Footer Char"/>
    <w:basedOn w:val="DefaultParagraphFont"/>
    <w:link w:val="Footer"/>
    <w:uiPriority w:val="99"/>
    <w:rsid w:val="002D433C"/>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0106">
      <w:bodyDiv w:val="1"/>
      <w:marLeft w:val="0"/>
      <w:marRight w:val="0"/>
      <w:marTop w:val="0"/>
      <w:marBottom w:val="0"/>
      <w:divBdr>
        <w:top w:val="none" w:sz="0" w:space="0" w:color="auto"/>
        <w:left w:val="none" w:sz="0" w:space="0" w:color="auto"/>
        <w:bottom w:val="none" w:sz="0" w:space="0" w:color="auto"/>
        <w:right w:val="none" w:sz="0" w:space="0" w:color="auto"/>
      </w:divBdr>
      <w:divsChild>
        <w:div w:id="166750400">
          <w:marLeft w:val="-225"/>
          <w:marRight w:val="-225"/>
          <w:marTop w:val="0"/>
          <w:marBottom w:val="0"/>
          <w:divBdr>
            <w:top w:val="none" w:sz="0" w:space="0" w:color="auto"/>
            <w:left w:val="none" w:sz="0" w:space="0" w:color="auto"/>
            <w:bottom w:val="none" w:sz="0" w:space="0" w:color="auto"/>
            <w:right w:val="none" w:sz="0" w:space="0" w:color="auto"/>
          </w:divBdr>
          <w:divsChild>
            <w:div w:id="1196697957">
              <w:marLeft w:val="0"/>
              <w:marRight w:val="0"/>
              <w:marTop w:val="0"/>
              <w:marBottom w:val="0"/>
              <w:divBdr>
                <w:top w:val="none" w:sz="0" w:space="0" w:color="auto"/>
                <w:left w:val="none" w:sz="0" w:space="0" w:color="auto"/>
                <w:bottom w:val="none" w:sz="0" w:space="0" w:color="auto"/>
                <w:right w:val="none" w:sz="0" w:space="0" w:color="auto"/>
              </w:divBdr>
            </w:div>
          </w:divsChild>
        </w:div>
        <w:div w:id="590353077">
          <w:marLeft w:val="-225"/>
          <w:marRight w:val="-225"/>
          <w:marTop w:val="0"/>
          <w:marBottom w:val="0"/>
          <w:divBdr>
            <w:top w:val="none" w:sz="0" w:space="0" w:color="auto"/>
            <w:left w:val="none" w:sz="0" w:space="0" w:color="auto"/>
            <w:bottom w:val="none" w:sz="0" w:space="0" w:color="auto"/>
            <w:right w:val="none" w:sz="0" w:space="0" w:color="auto"/>
          </w:divBdr>
          <w:divsChild>
            <w:div w:id="1502626531">
              <w:marLeft w:val="0"/>
              <w:marRight w:val="0"/>
              <w:marTop w:val="0"/>
              <w:marBottom w:val="0"/>
              <w:divBdr>
                <w:top w:val="none" w:sz="0" w:space="0" w:color="auto"/>
                <w:left w:val="none" w:sz="0" w:space="0" w:color="auto"/>
                <w:bottom w:val="none" w:sz="0" w:space="0" w:color="auto"/>
                <w:right w:val="none" w:sz="0" w:space="0" w:color="auto"/>
              </w:divBdr>
            </w:div>
          </w:divsChild>
        </w:div>
        <w:div w:id="908344077">
          <w:marLeft w:val="-225"/>
          <w:marRight w:val="-225"/>
          <w:marTop w:val="0"/>
          <w:marBottom w:val="0"/>
          <w:divBdr>
            <w:top w:val="none" w:sz="0" w:space="0" w:color="auto"/>
            <w:left w:val="none" w:sz="0" w:space="0" w:color="auto"/>
            <w:bottom w:val="none" w:sz="0" w:space="0" w:color="auto"/>
            <w:right w:val="none" w:sz="0" w:space="0" w:color="auto"/>
          </w:divBdr>
          <w:divsChild>
            <w:div w:id="1439716196">
              <w:marLeft w:val="0"/>
              <w:marRight w:val="0"/>
              <w:marTop w:val="0"/>
              <w:marBottom w:val="0"/>
              <w:divBdr>
                <w:top w:val="none" w:sz="0" w:space="0" w:color="auto"/>
                <w:left w:val="none" w:sz="0" w:space="0" w:color="auto"/>
                <w:bottom w:val="none" w:sz="0" w:space="0" w:color="auto"/>
                <w:right w:val="none" w:sz="0" w:space="0" w:color="auto"/>
              </w:divBdr>
            </w:div>
          </w:divsChild>
        </w:div>
        <w:div w:id="919170534">
          <w:marLeft w:val="-225"/>
          <w:marRight w:val="-225"/>
          <w:marTop w:val="0"/>
          <w:marBottom w:val="0"/>
          <w:divBdr>
            <w:top w:val="none" w:sz="0" w:space="0" w:color="auto"/>
            <w:left w:val="none" w:sz="0" w:space="0" w:color="auto"/>
            <w:bottom w:val="none" w:sz="0" w:space="0" w:color="auto"/>
            <w:right w:val="none" w:sz="0" w:space="0" w:color="auto"/>
          </w:divBdr>
          <w:divsChild>
            <w:div w:id="1180193235">
              <w:marLeft w:val="0"/>
              <w:marRight w:val="0"/>
              <w:marTop w:val="0"/>
              <w:marBottom w:val="0"/>
              <w:divBdr>
                <w:top w:val="none" w:sz="0" w:space="0" w:color="auto"/>
                <w:left w:val="none" w:sz="0" w:space="0" w:color="auto"/>
                <w:bottom w:val="none" w:sz="0" w:space="0" w:color="auto"/>
                <w:right w:val="none" w:sz="0" w:space="0" w:color="auto"/>
              </w:divBdr>
            </w:div>
          </w:divsChild>
        </w:div>
        <w:div w:id="1150245929">
          <w:marLeft w:val="-225"/>
          <w:marRight w:val="-225"/>
          <w:marTop w:val="0"/>
          <w:marBottom w:val="0"/>
          <w:divBdr>
            <w:top w:val="none" w:sz="0" w:space="0" w:color="auto"/>
            <w:left w:val="none" w:sz="0" w:space="0" w:color="auto"/>
            <w:bottom w:val="none" w:sz="0" w:space="0" w:color="auto"/>
            <w:right w:val="none" w:sz="0" w:space="0" w:color="auto"/>
          </w:divBdr>
          <w:divsChild>
            <w:div w:id="2097901130">
              <w:marLeft w:val="0"/>
              <w:marRight w:val="0"/>
              <w:marTop w:val="0"/>
              <w:marBottom w:val="0"/>
              <w:divBdr>
                <w:top w:val="none" w:sz="0" w:space="0" w:color="auto"/>
                <w:left w:val="none" w:sz="0" w:space="0" w:color="auto"/>
                <w:bottom w:val="none" w:sz="0" w:space="0" w:color="auto"/>
                <w:right w:val="none" w:sz="0" w:space="0" w:color="auto"/>
              </w:divBdr>
            </w:div>
          </w:divsChild>
        </w:div>
        <w:div w:id="1219901647">
          <w:marLeft w:val="-225"/>
          <w:marRight w:val="-225"/>
          <w:marTop w:val="0"/>
          <w:marBottom w:val="0"/>
          <w:divBdr>
            <w:top w:val="none" w:sz="0" w:space="0" w:color="auto"/>
            <w:left w:val="none" w:sz="0" w:space="0" w:color="auto"/>
            <w:bottom w:val="none" w:sz="0" w:space="0" w:color="auto"/>
            <w:right w:val="none" w:sz="0" w:space="0" w:color="auto"/>
          </w:divBdr>
          <w:divsChild>
            <w:div w:id="99186475">
              <w:marLeft w:val="0"/>
              <w:marRight w:val="0"/>
              <w:marTop w:val="0"/>
              <w:marBottom w:val="0"/>
              <w:divBdr>
                <w:top w:val="none" w:sz="0" w:space="0" w:color="auto"/>
                <w:left w:val="none" w:sz="0" w:space="0" w:color="auto"/>
                <w:bottom w:val="none" w:sz="0" w:space="0" w:color="auto"/>
                <w:right w:val="none" w:sz="0" w:space="0" w:color="auto"/>
              </w:divBdr>
            </w:div>
          </w:divsChild>
        </w:div>
        <w:div w:id="1355302545">
          <w:marLeft w:val="-225"/>
          <w:marRight w:val="-225"/>
          <w:marTop w:val="0"/>
          <w:marBottom w:val="0"/>
          <w:divBdr>
            <w:top w:val="none" w:sz="0" w:space="0" w:color="auto"/>
            <w:left w:val="none" w:sz="0" w:space="0" w:color="auto"/>
            <w:bottom w:val="none" w:sz="0" w:space="0" w:color="auto"/>
            <w:right w:val="none" w:sz="0" w:space="0" w:color="auto"/>
          </w:divBdr>
          <w:divsChild>
            <w:div w:id="1134642109">
              <w:marLeft w:val="0"/>
              <w:marRight w:val="0"/>
              <w:marTop w:val="0"/>
              <w:marBottom w:val="0"/>
              <w:divBdr>
                <w:top w:val="none" w:sz="0" w:space="0" w:color="auto"/>
                <w:left w:val="none" w:sz="0" w:space="0" w:color="auto"/>
                <w:bottom w:val="none" w:sz="0" w:space="0" w:color="auto"/>
                <w:right w:val="none" w:sz="0" w:space="0" w:color="auto"/>
              </w:divBdr>
            </w:div>
          </w:divsChild>
        </w:div>
        <w:div w:id="1434520413">
          <w:marLeft w:val="-225"/>
          <w:marRight w:val="-225"/>
          <w:marTop w:val="0"/>
          <w:marBottom w:val="0"/>
          <w:divBdr>
            <w:top w:val="none" w:sz="0" w:space="0" w:color="auto"/>
            <w:left w:val="none" w:sz="0" w:space="0" w:color="auto"/>
            <w:bottom w:val="none" w:sz="0" w:space="0" w:color="auto"/>
            <w:right w:val="none" w:sz="0" w:space="0" w:color="auto"/>
          </w:divBdr>
          <w:divsChild>
            <w:div w:id="752629349">
              <w:marLeft w:val="0"/>
              <w:marRight w:val="0"/>
              <w:marTop w:val="0"/>
              <w:marBottom w:val="0"/>
              <w:divBdr>
                <w:top w:val="none" w:sz="0" w:space="0" w:color="auto"/>
                <w:left w:val="none" w:sz="0" w:space="0" w:color="auto"/>
                <w:bottom w:val="none" w:sz="0" w:space="0" w:color="auto"/>
                <w:right w:val="none" w:sz="0" w:space="0" w:color="auto"/>
              </w:divBdr>
            </w:div>
          </w:divsChild>
        </w:div>
        <w:div w:id="1521773504">
          <w:marLeft w:val="-225"/>
          <w:marRight w:val="-225"/>
          <w:marTop w:val="0"/>
          <w:marBottom w:val="0"/>
          <w:divBdr>
            <w:top w:val="none" w:sz="0" w:space="0" w:color="auto"/>
            <w:left w:val="none" w:sz="0" w:space="0" w:color="auto"/>
            <w:bottom w:val="none" w:sz="0" w:space="0" w:color="auto"/>
            <w:right w:val="none" w:sz="0" w:space="0" w:color="auto"/>
          </w:divBdr>
          <w:divsChild>
            <w:div w:id="825323640">
              <w:marLeft w:val="0"/>
              <w:marRight w:val="0"/>
              <w:marTop w:val="0"/>
              <w:marBottom w:val="0"/>
              <w:divBdr>
                <w:top w:val="none" w:sz="0" w:space="0" w:color="auto"/>
                <w:left w:val="none" w:sz="0" w:space="0" w:color="auto"/>
                <w:bottom w:val="none" w:sz="0" w:space="0" w:color="auto"/>
                <w:right w:val="none" w:sz="0" w:space="0" w:color="auto"/>
              </w:divBdr>
            </w:div>
          </w:divsChild>
        </w:div>
        <w:div w:id="1686707438">
          <w:marLeft w:val="-225"/>
          <w:marRight w:val="-225"/>
          <w:marTop w:val="0"/>
          <w:marBottom w:val="0"/>
          <w:divBdr>
            <w:top w:val="none" w:sz="0" w:space="0" w:color="auto"/>
            <w:left w:val="none" w:sz="0" w:space="0" w:color="auto"/>
            <w:bottom w:val="none" w:sz="0" w:space="0" w:color="auto"/>
            <w:right w:val="none" w:sz="0" w:space="0" w:color="auto"/>
          </w:divBdr>
          <w:divsChild>
            <w:div w:id="785006829">
              <w:marLeft w:val="0"/>
              <w:marRight w:val="0"/>
              <w:marTop w:val="0"/>
              <w:marBottom w:val="0"/>
              <w:divBdr>
                <w:top w:val="none" w:sz="0" w:space="0" w:color="auto"/>
                <w:left w:val="none" w:sz="0" w:space="0" w:color="auto"/>
                <w:bottom w:val="none" w:sz="0" w:space="0" w:color="auto"/>
                <w:right w:val="none" w:sz="0" w:space="0" w:color="auto"/>
              </w:divBdr>
            </w:div>
          </w:divsChild>
        </w:div>
        <w:div w:id="1708721907">
          <w:marLeft w:val="-225"/>
          <w:marRight w:val="-225"/>
          <w:marTop w:val="0"/>
          <w:marBottom w:val="0"/>
          <w:divBdr>
            <w:top w:val="none" w:sz="0" w:space="0" w:color="auto"/>
            <w:left w:val="none" w:sz="0" w:space="0" w:color="auto"/>
            <w:bottom w:val="none" w:sz="0" w:space="0" w:color="auto"/>
            <w:right w:val="none" w:sz="0" w:space="0" w:color="auto"/>
          </w:divBdr>
          <w:divsChild>
            <w:div w:id="2132363629">
              <w:marLeft w:val="0"/>
              <w:marRight w:val="0"/>
              <w:marTop w:val="0"/>
              <w:marBottom w:val="0"/>
              <w:divBdr>
                <w:top w:val="none" w:sz="0" w:space="0" w:color="auto"/>
                <w:left w:val="none" w:sz="0" w:space="0" w:color="auto"/>
                <w:bottom w:val="none" w:sz="0" w:space="0" w:color="auto"/>
                <w:right w:val="none" w:sz="0" w:space="0" w:color="auto"/>
              </w:divBdr>
            </w:div>
          </w:divsChild>
        </w:div>
        <w:div w:id="1821383932">
          <w:marLeft w:val="-225"/>
          <w:marRight w:val="-225"/>
          <w:marTop w:val="0"/>
          <w:marBottom w:val="0"/>
          <w:divBdr>
            <w:top w:val="none" w:sz="0" w:space="0" w:color="auto"/>
            <w:left w:val="none" w:sz="0" w:space="0" w:color="auto"/>
            <w:bottom w:val="none" w:sz="0" w:space="0" w:color="auto"/>
            <w:right w:val="none" w:sz="0" w:space="0" w:color="auto"/>
          </w:divBdr>
          <w:divsChild>
            <w:div w:id="65603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1596">
      <w:bodyDiv w:val="1"/>
      <w:marLeft w:val="0"/>
      <w:marRight w:val="0"/>
      <w:marTop w:val="0"/>
      <w:marBottom w:val="0"/>
      <w:divBdr>
        <w:top w:val="none" w:sz="0" w:space="0" w:color="auto"/>
        <w:left w:val="none" w:sz="0" w:space="0" w:color="auto"/>
        <w:bottom w:val="none" w:sz="0" w:space="0" w:color="auto"/>
        <w:right w:val="none" w:sz="0" w:space="0" w:color="auto"/>
      </w:divBdr>
      <w:divsChild>
        <w:div w:id="93677217">
          <w:marLeft w:val="-225"/>
          <w:marRight w:val="-225"/>
          <w:marTop w:val="0"/>
          <w:marBottom w:val="0"/>
          <w:divBdr>
            <w:top w:val="none" w:sz="0" w:space="0" w:color="auto"/>
            <w:left w:val="none" w:sz="0" w:space="0" w:color="auto"/>
            <w:bottom w:val="none" w:sz="0" w:space="0" w:color="auto"/>
            <w:right w:val="none" w:sz="0" w:space="0" w:color="auto"/>
          </w:divBdr>
          <w:divsChild>
            <w:div w:id="2126654627">
              <w:marLeft w:val="0"/>
              <w:marRight w:val="0"/>
              <w:marTop w:val="0"/>
              <w:marBottom w:val="0"/>
              <w:divBdr>
                <w:top w:val="none" w:sz="0" w:space="0" w:color="auto"/>
                <w:left w:val="none" w:sz="0" w:space="0" w:color="auto"/>
                <w:bottom w:val="none" w:sz="0" w:space="0" w:color="auto"/>
                <w:right w:val="none" w:sz="0" w:space="0" w:color="auto"/>
              </w:divBdr>
            </w:div>
          </w:divsChild>
        </w:div>
        <w:div w:id="231014886">
          <w:marLeft w:val="-225"/>
          <w:marRight w:val="-225"/>
          <w:marTop w:val="0"/>
          <w:marBottom w:val="0"/>
          <w:divBdr>
            <w:top w:val="none" w:sz="0" w:space="0" w:color="auto"/>
            <w:left w:val="none" w:sz="0" w:space="0" w:color="auto"/>
            <w:bottom w:val="none" w:sz="0" w:space="0" w:color="auto"/>
            <w:right w:val="none" w:sz="0" w:space="0" w:color="auto"/>
          </w:divBdr>
          <w:divsChild>
            <w:div w:id="1944528809">
              <w:marLeft w:val="0"/>
              <w:marRight w:val="0"/>
              <w:marTop w:val="0"/>
              <w:marBottom w:val="0"/>
              <w:divBdr>
                <w:top w:val="none" w:sz="0" w:space="0" w:color="auto"/>
                <w:left w:val="none" w:sz="0" w:space="0" w:color="auto"/>
                <w:bottom w:val="none" w:sz="0" w:space="0" w:color="auto"/>
                <w:right w:val="none" w:sz="0" w:space="0" w:color="auto"/>
              </w:divBdr>
            </w:div>
          </w:divsChild>
        </w:div>
        <w:div w:id="241793580">
          <w:marLeft w:val="-225"/>
          <w:marRight w:val="-225"/>
          <w:marTop w:val="0"/>
          <w:marBottom w:val="0"/>
          <w:divBdr>
            <w:top w:val="none" w:sz="0" w:space="0" w:color="auto"/>
            <w:left w:val="none" w:sz="0" w:space="0" w:color="auto"/>
            <w:bottom w:val="none" w:sz="0" w:space="0" w:color="auto"/>
            <w:right w:val="none" w:sz="0" w:space="0" w:color="auto"/>
          </w:divBdr>
          <w:divsChild>
            <w:div w:id="918950663">
              <w:marLeft w:val="0"/>
              <w:marRight w:val="0"/>
              <w:marTop w:val="0"/>
              <w:marBottom w:val="0"/>
              <w:divBdr>
                <w:top w:val="none" w:sz="0" w:space="0" w:color="auto"/>
                <w:left w:val="none" w:sz="0" w:space="0" w:color="auto"/>
                <w:bottom w:val="none" w:sz="0" w:space="0" w:color="auto"/>
                <w:right w:val="none" w:sz="0" w:space="0" w:color="auto"/>
              </w:divBdr>
            </w:div>
          </w:divsChild>
        </w:div>
        <w:div w:id="305472856">
          <w:marLeft w:val="-225"/>
          <w:marRight w:val="-225"/>
          <w:marTop w:val="0"/>
          <w:marBottom w:val="0"/>
          <w:divBdr>
            <w:top w:val="none" w:sz="0" w:space="0" w:color="auto"/>
            <w:left w:val="none" w:sz="0" w:space="0" w:color="auto"/>
            <w:bottom w:val="none" w:sz="0" w:space="0" w:color="auto"/>
            <w:right w:val="none" w:sz="0" w:space="0" w:color="auto"/>
          </w:divBdr>
          <w:divsChild>
            <w:div w:id="387874779">
              <w:marLeft w:val="0"/>
              <w:marRight w:val="0"/>
              <w:marTop w:val="0"/>
              <w:marBottom w:val="0"/>
              <w:divBdr>
                <w:top w:val="none" w:sz="0" w:space="0" w:color="auto"/>
                <w:left w:val="none" w:sz="0" w:space="0" w:color="auto"/>
                <w:bottom w:val="none" w:sz="0" w:space="0" w:color="auto"/>
                <w:right w:val="none" w:sz="0" w:space="0" w:color="auto"/>
              </w:divBdr>
            </w:div>
          </w:divsChild>
        </w:div>
        <w:div w:id="576673096">
          <w:marLeft w:val="-225"/>
          <w:marRight w:val="-225"/>
          <w:marTop w:val="0"/>
          <w:marBottom w:val="0"/>
          <w:divBdr>
            <w:top w:val="none" w:sz="0" w:space="0" w:color="auto"/>
            <w:left w:val="none" w:sz="0" w:space="0" w:color="auto"/>
            <w:bottom w:val="none" w:sz="0" w:space="0" w:color="auto"/>
            <w:right w:val="none" w:sz="0" w:space="0" w:color="auto"/>
          </w:divBdr>
          <w:divsChild>
            <w:div w:id="434206786">
              <w:marLeft w:val="0"/>
              <w:marRight w:val="0"/>
              <w:marTop w:val="0"/>
              <w:marBottom w:val="0"/>
              <w:divBdr>
                <w:top w:val="none" w:sz="0" w:space="0" w:color="auto"/>
                <w:left w:val="none" w:sz="0" w:space="0" w:color="auto"/>
                <w:bottom w:val="none" w:sz="0" w:space="0" w:color="auto"/>
                <w:right w:val="none" w:sz="0" w:space="0" w:color="auto"/>
              </w:divBdr>
            </w:div>
          </w:divsChild>
        </w:div>
        <w:div w:id="729156806">
          <w:marLeft w:val="-225"/>
          <w:marRight w:val="-225"/>
          <w:marTop w:val="0"/>
          <w:marBottom w:val="0"/>
          <w:divBdr>
            <w:top w:val="none" w:sz="0" w:space="0" w:color="auto"/>
            <w:left w:val="none" w:sz="0" w:space="0" w:color="auto"/>
            <w:bottom w:val="none" w:sz="0" w:space="0" w:color="auto"/>
            <w:right w:val="none" w:sz="0" w:space="0" w:color="auto"/>
          </w:divBdr>
          <w:divsChild>
            <w:div w:id="1377001416">
              <w:marLeft w:val="0"/>
              <w:marRight w:val="0"/>
              <w:marTop w:val="0"/>
              <w:marBottom w:val="0"/>
              <w:divBdr>
                <w:top w:val="none" w:sz="0" w:space="0" w:color="auto"/>
                <w:left w:val="none" w:sz="0" w:space="0" w:color="auto"/>
                <w:bottom w:val="none" w:sz="0" w:space="0" w:color="auto"/>
                <w:right w:val="none" w:sz="0" w:space="0" w:color="auto"/>
              </w:divBdr>
            </w:div>
          </w:divsChild>
        </w:div>
        <w:div w:id="901065190">
          <w:marLeft w:val="-225"/>
          <w:marRight w:val="-225"/>
          <w:marTop w:val="0"/>
          <w:marBottom w:val="0"/>
          <w:divBdr>
            <w:top w:val="none" w:sz="0" w:space="0" w:color="auto"/>
            <w:left w:val="none" w:sz="0" w:space="0" w:color="auto"/>
            <w:bottom w:val="none" w:sz="0" w:space="0" w:color="auto"/>
            <w:right w:val="none" w:sz="0" w:space="0" w:color="auto"/>
          </w:divBdr>
          <w:divsChild>
            <w:div w:id="49237042">
              <w:marLeft w:val="0"/>
              <w:marRight w:val="0"/>
              <w:marTop w:val="0"/>
              <w:marBottom w:val="0"/>
              <w:divBdr>
                <w:top w:val="none" w:sz="0" w:space="0" w:color="auto"/>
                <w:left w:val="none" w:sz="0" w:space="0" w:color="auto"/>
                <w:bottom w:val="none" w:sz="0" w:space="0" w:color="auto"/>
                <w:right w:val="none" w:sz="0" w:space="0" w:color="auto"/>
              </w:divBdr>
            </w:div>
          </w:divsChild>
        </w:div>
        <w:div w:id="1038356651">
          <w:marLeft w:val="-225"/>
          <w:marRight w:val="-225"/>
          <w:marTop w:val="0"/>
          <w:marBottom w:val="0"/>
          <w:divBdr>
            <w:top w:val="none" w:sz="0" w:space="0" w:color="auto"/>
            <w:left w:val="none" w:sz="0" w:space="0" w:color="auto"/>
            <w:bottom w:val="none" w:sz="0" w:space="0" w:color="auto"/>
            <w:right w:val="none" w:sz="0" w:space="0" w:color="auto"/>
          </w:divBdr>
          <w:divsChild>
            <w:div w:id="887642657">
              <w:marLeft w:val="0"/>
              <w:marRight w:val="0"/>
              <w:marTop w:val="0"/>
              <w:marBottom w:val="0"/>
              <w:divBdr>
                <w:top w:val="none" w:sz="0" w:space="0" w:color="auto"/>
                <w:left w:val="none" w:sz="0" w:space="0" w:color="auto"/>
                <w:bottom w:val="none" w:sz="0" w:space="0" w:color="auto"/>
                <w:right w:val="none" w:sz="0" w:space="0" w:color="auto"/>
              </w:divBdr>
            </w:div>
          </w:divsChild>
        </w:div>
        <w:div w:id="1367217682">
          <w:marLeft w:val="-225"/>
          <w:marRight w:val="-225"/>
          <w:marTop w:val="0"/>
          <w:marBottom w:val="0"/>
          <w:divBdr>
            <w:top w:val="none" w:sz="0" w:space="0" w:color="auto"/>
            <w:left w:val="none" w:sz="0" w:space="0" w:color="auto"/>
            <w:bottom w:val="none" w:sz="0" w:space="0" w:color="auto"/>
            <w:right w:val="none" w:sz="0" w:space="0" w:color="auto"/>
          </w:divBdr>
          <w:divsChild>
            <w:div w:id="1103259691">
              <w:marLeft w:val="0"/>
              <w:marRight w:val="0"/>
              <w:marTop w:val="0"/>
              <w:marBottom w:val="0"/>
              <w:divBdr>
                <w:top w:val="none" w:sz="0" w:space="0" w:color="auto"/>
                <w:left w:val="none" w:sz="0" w:space="0" w:color="auto"/>
                <w:bottom w:val="none" w:sz="0" w:space="0" w:color="auto"/>
                <w:right w:val="none" w:sz="0" w:space="0" w:color="auto"/>
              </w:divBdr>
            </w:div>
          </w:divsChild>
        </w:div>
        <w:div w:id="1530533803">
          <w:marLeft w:val="-225"/>
          <w:marRight w:val="-225"/>
          <w:marTop w:val="0"/>
          <w:marBottom w:val="0"/>
          <w:divBdr>
            <w:top w:val="none" w:sz="0" w:space="0" w:color="auto"/>
            <w:left w:val="none" w:sz="0" w:space="0" w:color="auto"/>
            <w:bottom w:val="none" w:sz="0" w:space="0" w:color="auto"/>
            <w:right w:val="none" w:sz="0" w:space="0" w:color="auto"/>
          </w:divBdr>
          <w:divsChild>
            <w:div w:id="422841387">
              <w:marLeft w:val="0"/>
              <w:marRight w:val="0"/>
              <w:marTop w:val="0"/>
              <w:marBottom w:val="0"/>
              <w:divBdr>
                <w:top w:val="none" w:sz="0" w:space="0" w:color="auto"/>
                <w:left w:val="none" w:sz="0" w:space="0" w:color="auto"/>
                <w:bottom w:val="none" w:sz="0" w:space="0" w:color="auto"/>
                <w:right w:val="none" w:sz="0" w:space="0" w:color="auto"/>
              </w:divBdr>
            </w:div>
          </w:divsChild>
        </w:div>
        <w:div w:id="1885751839">
          <w:marLeft w:val="-225"/>
          <w:marRight w:val="-225"/>
          <w:marTop w:val="0"/>
          <w:marBottom w:val="0"/>
          <w:divBdr>
            <w:top w:val="none" w:sz="0" w:space="0" w:color="auto"/>
            <w:left w:val="none" w:sz="0" w:space="0" w:color="auto"/>
            <w:bottom w:val="none" w:sz="0" w:space="0" w:color="auto"/>
            <w:right w:val="none" w:sz="0" w:space="0" w:color="auto"/>
          </w:divBdr>
          <w:divsChild>
            <w:div w:id="1261446376">
              <w:marLeft w:val="0"/>
              <w:marRight w:val="0"/>
              <w:marTop w:val="0"/>
              <w:marBottom w:val="0"/>
              <w:divBdr>
                <w:top w:val="none" w:sz="0" w:space="0" w:color="auto"/>
                <w:left w:val="none" w:sz="0" w:space="0" w:color="auto"/>
                <w:bottom w:val="none" w:sz="0" w:space="0" w:color="auto"/>
                <w:right w:val="none" w:sz="0" w:space="0" w:color="auto"/>
              </w:divBdr>
            </w:div>
          </w:divsChild>
        </w:div>
        <w:div w:id="1918585882">
          <w:marLeft w:val="-225"/>
          <w:marRight w:val="-225"/>
          <w:marTop w:val="0"/>
          <w:marBottom w:val="0"/>
          <w:divBdr>
            <w:top w:val="none" w:sz="0" w:space="0" w:color="auto"/>
            <w:left w:val="none" w:sz="0" w:space="0" w:color="auto"/>
            <w:bottom w:val="none" w:sz="0" w:space="0" w:color="auto"/>
            <w:right w:val="none" w:sz="0" w:space="0" w:color="auto"/>
          </w:divBdr>
          <w:divsChild>
            <w:div w:id="147753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36225">
      <w:bodyDiv w:val="1"/>
      <w:marLeft w:val="0"/>
      <w:marRight w:val="0"/>
      <w:marTop w:val="0"/>
      <w:marBottom w:val="0"/>
      <w:divBdr>
        <w:top w:val="none" w:sz="0" w:space="0" w:color="auto"/>
        <w:left w:val="none" w:sz="0" w:space="0" w:color="auto"/>
        <w:bottom w:val="none" w:sz="0" w:space="0" w:color="auto"/>
        <w:right w:val="none" w:sz="0" w:space="0" w:color="auto"/>
      </w:divBdr>
      <w:divsChild>
        <w:div w:id="24991639">
          <w:marLeft w:val="-225"/>
          <w:marRight w:val="-225"/>
          <w:marTop w:val="0"/>
          <w:marBottom w:val="0"/>
          <w:divBdr>
            <w:top w:val="none" w:sz="0" w:space="0" w:color="auto"/>
            <w:left w:val="none" w:sz="0" w:space="0" w:color="auto"/>
            <w:bottom w:val="none" w:sz="0" w:space="0" w:color="auto"/>
            <w:right w:val="none" w:sz="0" w:space="0" w:color="auto"/>
          </w:divBdr>
          <w:divsChild>
            <w:div w:id="1404647725">
              <w:marLeft w:val="0"/>
              <w:marRight w:val="0"/>
              <w:marTop w:val="0"/>
              <w:marBottom w:val="0"/>
              <w:divBdr>
                <w:top w:val="none" w:sz="0" w:space="0" w:color="auto"/>
                <w:left w:val="none" w:sz="0" w:space="0" w:color="auto"/>
                <w:bottom w:val="none" w:sz="0" w:space="0" w:color="auto"/>
                <w:right w:val="none" w:sz="0" w:space="0" w:color="auto"/>
              </w:divBdr>
            </w:div>
          </w:divsChild>
        </w:div>
        <w:div w:id="318505196">
          <w:marLeft w:val="-225"/>
          <w:marRight w:val="-225"/>
          <w:marTop w:val="0"/>
          <w:marBottom w:val="0"/>
          <w:divBdr>
            <w:top w:val="none" w:sz="0" w:space="0" w:color="auto"/>
            <w:left w:val="none" w:sz="0" w:space="0" w:color="auto"/>
            <w:bottom w:val="none" w:sz="0" w:space="0" w:color="auto"/>
            <w:right w:val="none" w:sz="0" w:space="0" w:color="auto"/>
          </w:divBdr>
          <w:divsChild>
            <w:div w:id="1288774866">
              <w:marLeft w:val="0"/>
              <w:marRight w:val="0"/>
              <w:marTop w:val="0"/>
              <w:marBottom w:val="0"/>
              <w:divBdr>
                <w:top w:val="none" w:sz="0" w:space="0" w:color="auto"/>
                <w:left w:val="none" w:sz="0" w:space="0" w:color="auto"/>
                <w:bottom w:val="none" w:sz="0" w:space="0" w:color="auto"/>
                <w:right w:val="none" w:sz="0" w:space="0" w:color="auto"/>
              </w:divBdr>
            </w:div>
          </w:divsChild>
        </w:div>
        <w:div w:id="398793682">
          <w:marLeft w:val="-225"/>
          <w:marRight w:val="-225"/>
          <w:marTop w:val="0"/>
          <w:marBottom w:val="0"/>
          <w:divBdr>
            <w:top w:val="none" w:sz="0" w:space="0" w:color="auto"/>
            <w:left w:val="none" w:sz="0" w:space="0" w:color="auto"/>
            <w:bottom w:val="none" w:sz="0" w:space="0" w:color="auto"/>
            <w:right w:val="none" w:sz="0" w:space="0" w:color="auto"/>
          </w:divBdr>
          <w:divsChild>
            <w:div w:id="1693996515">
              <w:marLeft w:val="0"/>
              <w:marRight w:val="0"/>
              <w:marTop w:val="0"/>
              <w:marBottom w:val="0"/>
              <w:divBdr>
                <w:top w:val="none" w:sz="0" w:space="0" w:color="auto"/>
                <w:left w:val="none" w:sz="0" w:space="0" w:color="auto"/>
                <w:bottom w:val="none" w:sz="0" w:space="0" w:color="auto"/>
                <w:right w:val="none" w:sz="0" w:space="0" w:color="auto"/>
              </w:divBdr>
            </w:div>
          </w:divsChild>
        </w:div>
        <w:div w:id="471220074">
          <w:marLeft w:val="-225"/>
          <w:marRight w:val="-225"/>
          <w:marTop w:val="0"/>
          <w:marBottom w:val="0"/>
          <w:divBdr>
            <w:top w:val="none" w:sz="0" w:space="0" w:color="auto"/>
            <w:left w:val="none" w:sz="0" w:space="0" w:color="auto"/>
            <w:bottom w:val="none" w:sz="0" w:space="0" w:color="auto"/>
            <w:right w:val="none" w:sz="0" w:space="0" w:color="auto"/>
          </w:divBdr>
          <w:divsChild>
            <w:div w:id="297875904">
              <w:marLeft w:val="0"/>
              <w:marRight w:val="0"/>
              <w:marTop w:val="0"/>
              <w:marBottom w:val="0"/>
              <w:divBdr>
                <w:top w:val="none" w:sz="0" w:space="0" w:color="auto"/>
                <w:left w:val="none" w:sz="0" w:space="0" w:color="auto"/>
                <w:bottom w:val="none" w:sz="0" w:space="0" w:color="auto"/>
                <w:right w:val="none" w:sz="0" w:space="0" w:color="auto"/>
              </w:divBdr>
            </w:div>
          </w:divsChild>
        </w:div>
        <w:div w:id="516501422">
          <w:marLeft w:val="-225"/>
          <w:marRight w:val="-225"/>
          <w:marTop w:val="0"/>
          <w:marBottom w:val="0"/>
          <w:divBdr>
            <w:top w:val="none" w:sz="0" w:space="0" w:color="auto"/>
            <w:left w:val="none" w:sz="0" w:space="0" w:color="auto"/>
            <w:bottom w:val="none" w:sz="0" w:space="0" w:color="auto"/>
            <w:right w:val="none" w:sz="0" w:space="0" w:color="auto"/>
          </w:divBdr>
          <w:divsChild>
            <w:div w:id="1527908957">
              <w:marLeft w:val="0"/>
              <w:marRight w:val="0"/>
              <w:marTop w:val="0"/>
              <w:marBottom w:val="0"/>
              <w:divBdr>
                <w:top w:val="none" w:sz="0" w:space="0" w:color="auto"/>
                <w:left w:val="none" w:sz="0" w:space="0" w:color="auto"/>
                <w:bottom w:val="none" w:sz="0" w:space="0" w:color="auto"/>
                <w:right w:val="none" w:sz="0" w:space="0" w:color="auto"/>
              </w:divBdr>
            </w:div>
          </w:divsChild>
        </w:div>
        <w:div w:id="549072786">
          <w:marLeft w:val="-225"/>
          <w:marRight w:val="-225"/>
          <w:marTop w:val="0"/>
          <w:marBottom w:val="0"/>
          <w:divBdr>
            <w:top w:val="none" w:sz="0" w:space="0" w:color="auto"/>
            <w:left w:val="none" w:sz="0" w:space="0" w:color="auto"/>
            <w:bottom w:val="none" w:sz="0" w:space="0" w:color="auto"/>
            <w:right w:val="none" w:sz="0" w:space="0" w:color="auto"/>
          </w:divBdr>
          <w:divsChild>
            <w:div w:id="1797063040">
              <w:marLeft w:val="0"/>
              <w:marRight w:val="0"/>
              <w:marTop w:val="0"/>
              <w:marBottom w:val="0"/>
              <w:divBdr>
                <w:top w:val="none" w:sz="0" w:space="0" w:color="auto"/>
                <w:left w:val="none" w:sz="0" w:space="0" w:color="auto"/>
                <w:bottom w:val="none" w:sz="0" w:space="0" w:color="auto"/>
                <w:right w:val="none" w:sz="0" w:space="0" w:color="auto"/>
              </w:divBdr>
            </w:div>
          </w:divsChild>
        </w:div>
        <w:div w:id="612060912">
          <w:marLeft w:val="-225"/>
          <w:marRight w:val="-225"/>
          <w:marTop w:val="0"/>
          <w:marBottom w:val="0"/>
          <w:divBdr>
            <w:top w:val="none" w:sz="0" w:space="0" w:color="auto"/>
            <w:left w:val="none" w:sz="0" w:space="0" w:color="auto"/>
            <w:bottom w:val="none" w:sz="0" w:space="0" w:color="auto"/>
            <w:right w:val="none" w:sz="0" w:space="0" w:color="auto"/>
          </w:divBdr>
          <w:divsChild>
            <w:div w:id="1579241809">
              <w:marLeft w:val="0"/>
              <w:marRight w:val="0"/>
              <w:marTop w:val="0"/>
              <w:marBottom w:val="0"/>
              <w:divBdr>
                <w:top w:val="none" w:sz="0" w:space="0" w:color="auto"/>
                <w:left w:val="none" w:sz="0" w:space="0" w:color="auto"/>
                <w:bottom w:val="none" w:sz="0" w:space="0" w:color="auto"/>
                <w:right w:val="none" w:sz="0" w:space="0" w:color="auto"/>
              </w:divBdr>
            </w:div>
          </w:divsChild>
        </w:div>
        <w:div w:id="676884661">
          <w:marLeft w:val="-225"/>
          <w:marRight w:val="-225"/>
          <w:marTop w:val="0"/>
          <w:marBottom w:val="0"/>
          <w:divBdr>
            <w:top w:val="none" w:sz="0" w:space="0" w:color="auto"/>
            <w:left w:val="none" w:sz="0" w:space="0" w:color="auto"/>
            <w:bottom w:val="none" w:sz="0" w:space="0" w:color="auto"/>
            <w:right w:val="none" w:sz="0" w:space="0" w:color="auto"/>
          </w:divBdr>
          <w:divsChild>
            <w:div w:id="873348301">
              <w:marLeft w:val="0"/>
              <w:marRight w:val="0"/>
              <w:marTop w:val="0"/>
              <w:marBottom w:val="0"/>
              <w:divBdr>
                <w:top w:val="none" w:sz="0" w:space="0" w:color="auto"/>
                <w:left w:val="none" w:sz="0" w:space="0" w:color="auto"/>
                <w:bottom w:val="none" w:sz="0" w:space="0" w:color="auto"/>
                <w:right w:val="none" w:sz="0" w:space="0" w:color="auto"/>
              </w:divBdr>
            </w:div>
          </w:divsChild>
        </w:div>
        <w:div w:id="952444443">
          <w:marLeft w:val="-225"/>
          <w:marRight w:val="-225"/>
          <w:marTop w:val="0"/>
          <w:marBottom w:val="0"/>
          <w:divBdr>
            <w:top w:val="none" w:sz="0" w:space="0" w:color="auto"/>
            <w:left w:val="none" w:sz="0" w:space="0" w:color="auto"/>
            <w:bottom w:val="none" w:sz="0" w:space="0" w:color="auto"/>
            <w:right w:val="none" w:sz="0" w:space="0" w:color="auto"/>
          </w:divBdr>
          <w:divsChild>
            <w:div w:id="1718046790">
              <w:marLeft w:val="0"/>
              <w:marRight w:val="0"/>
              <w:marTop w:val="0"/>
              <w:marBottom w:val="0"/>
              <w:divBdr>
                <w:top w:val="none" w:sz="0" w:space="0" w:color="auto"/>
                <w:left w:val="none" w:sz="0" w:space="0" w:color="auto"/>
                <w:bottom w:val="none" w:sz="0" w:space="0" w:color="auto"/>
                <w:right w:val="none" w:sz="0" w:space="0" w:color="auto"/>
              </w:divBdr>
            </w:div>
          </w:divsChild>
        </w:div>
        <w:div w:id="996540565">
          <w:marLeft w:val="-225"/>
          <w:marRight w:val="-225"/>
          <w:marTop w:val="0"/>
          <w:marBottom w:val="0"/>
          <w:divBdr>
            <w:top w:val="none" w:sz="0" w:space="0" w:color="auto"/>
            <w:left w:val="none" w:sz="0" w:space="0" w:color="auto"/>
            <w:bottom w:val="none" w:sz="0" w:space="0" w:color="auto"/>
            <w:right w:val="none" w:sz="0" w:space="0" w:color="auto"/>
          </w:divBdr>
          <w:divsChild>
            <w:div w:id="1752123135">
              <w:marLeft w:val="0"/>
              <w:marRight w:val="0"/>
              <w:marTop w:val="0"/>
              <w:marBottom w:val="0"/>
              <w:divBdr>
                <w:top w:val="none" w:sz="0" w:space="0" w:color="auto"/>
                <w:left w:val="none" w:sz="0" w:space="0" w:color="auto"/>
                <w:bottom w:val="none" w:sz="0" w:space="0" w:color="auto"/>
                <w:right w:val="none" w:sz="0" w:space="0" w:color="auto"/>
              </w:divBdr>
            </w:div>
          </w:divsChild>
        </w:div>
        <w:div w:id="1009873420">
          <w:marLeft w:val="-225"/>
          <w:marRight w:val="-225"/>
          <w:marTop w:val="0"/>
          <w:marBottom w:val="0"/>
          <w:divBdr>
            <w:top w:val="none" w:sz="0" w:space="0" w:color="auto"/>
            <w:left w:val="none" w:sz="0" w:space="0" w:color="auto"/>
            <w:bottom w:val="none" w:sz="0" w:space="0" w:color="auto"/>
            <w:right w:val="none" w:sz="0" w:space="0" w:color="auto"/>
          </w:divBdr>
          <w:divsChild>
            <w:div w:id="1356689961">
              <w:marLeft w:val="0"/>
              <w:marRight w:val="0"/>
              <w:marTop w:val="0"/>
              <w:marBottom w:val="0"/>
              <w:divBdr>
                <w:top w:val="none" w:sz="0" w:space="0" w:color="auto"/>
                <w:left w:val="none" w:sz="0" w:space="0" w:color="auto"/>
                <w:bottom w:val="none" w:sz="0" w:space="0" w:color="auto"/>
                <w:right w:val="none" w:sz="0" w:space="0" w:color="auto"/>
              </w:divBdr>
            </w:div>
          </w:divsChild>
        </w:div>
        <w:div w:id="1033649759">
          <w:marLeft w:val="-225"/>
          <w:marRight w:val="-225"/>
          <w:marTop w:val="0"/>
          <w:marBottom w:val="0"/>
          <w:divBdr>
            <w:top w:val="none" w:sz="0" w:space="0" w:color="auto"/>
            <w:left w:val="none" w:sz="0" w:space="0" w:color="auto"/>
            <w:bottom w:val="none" w:sz="0" w:space="0" w:color="auto"/>
            <w:right w:val="none" w:sz="0" w:space="0" w:color="auto"/>
          </w:divBdr>
          <w:divsChild>
            <w:div w:id="336422590">
              <w:marLeft w:val="0"/>
              <w:marRight w:val="0"/>
              <w:marTop w:val="0"/>
              <w:marBottom w:val="0"/>
              <w:divBdr>
                <w:top w:val="none" w:sz="0" w:space="0" w:color="auto"/>
                <w:left w:val="none" w:sz="0" w:space="0" w:color="auto"/>
                <w:bottom w:val="none" w:sz="0" w:space="0" w:color="auto"/>
                <w:right w:val="none" w:sz="0" w:space="0" w:color="auto"/>
              </w:divBdr>
            </w:div>
          </w:divsChild>
        </w:div>
        <w:div w:id="1128861338">
          <w:marLeft w:val="-225"/>
          <w:marRight w:val="-225"/>
          <w:marTop w:val="0"/>
          <w:marBottom w:val="0"/>
          <w:divBdr>
            <w:top w:val="none" w:sz="0" w:space="0" w:color="auto"/>
            <w:left w:val="none" w:sz="0" w:space="0" w:color="auto"/>
            <w:bottom w:val="none" w:sz="0" w:space="0" w:color="auto"/>
            <w:right w:val="none" w:sz="0" w:space="0" w:color="auto"/>
          </w:divBdr>
          <w:divsChild>
            <w:div w:id="40061285">
              <w:marLeft w:val="0"/>
              <w:marRight w:val="0"/>
              <w:marTop w:val="0"/>
              <w:marBottom w:val="0"/>
              <w:divBdr>
                <w:top w:val="none" w:sz="0" w:space="0" w:color="auto"/>
                <w:left w:val="none" w:sz="0" w:space="0" w:color="auto"/>
                <w:bottom w:val="none" w:sz="0" w:space="0" w:color="auto"/>
                <w:right w:val="none" w:sz="0" w:space="0" w:color="auto"/>
              </w:divBdr>
            </w:div>
          </w:divsChild>
        </w:div>
        <w:div w:id="1185631962">
          <w:marLeft w:val="-225"/>
          <w:marRight w:val="-225"/>
          <w:marTop w:val="0"/>
          <w:marBottom w:val="0"/>
          <w:divBdr>
            <w:top w:val="none" w:sz="0" w:space="0" w:color="auto"/>
            <w:left w:val="none" w:sz="0" w:space="0" w:color="auto"/>
            <w:bottom w:val="none" w:sz="0" w:space="0" w:color="auto"/>
            <w:right w:val="none" w:sz="0" w:space="0" w:color="auto"/>
          </w:divBdr>
          <w:divsChild>
            <w:div w:id="2020086557">
              <w:marLeft w:val="0"/>
              <w:marRight w:val="0"/>
              <w:marTop w:val="0"/>
              <w:marBottom w:val="0"/>
              <w:divBdr>
                <w:top w:val="none" w:sz="0" w:space="0" w:color="auto"/>
                <w:left w:val="none" w:sz="0" w:space="0" w:color="auto"/>
                <w:bottom w:val="none" w:sz="0" w:space="0" w:color="auto"/>
                <w:right w:val="none" w:sz="0" w:space="0" w:color="auto"/>
              </w:divBdr>
            </w:div>
          </w:divsChild>
        </w:div>
        <w:div w:id="1492745793">
          <w:marLeft w:val="-225"/>
          <w:marRight w:val="-225"/>
          <w:marTop w:val="0"/>
          <w:marBottom w:val="0"/>
          <w:divBdr>
            <w:top w:val="none" w:sz="0" w:space="0" w:color="auto"/>
            <w:left w:val="none" w:sz="0" w:space="0" w:color="auto"/>
            <w:bottom w:val="none" w:sz="0" w:space="0" w:color="auto"/>
            <w:right w:val="none" w:sz="0" w:space="0" w:color="auto"/>
          </w:divBdr>
          <w:divsChild>
            <w:div w:id="646200697">
              <w:marLeft w:val="0"/>
              <w:marRight w:val="0"/>
              <w:marTop w:val="0"/>
              <w:marBottom w:val="0"/>
              <w:divBdr>
                <w:top w:val="none" w:sz="0" w:space="0" w:color="auto"/>
                <w:left w:val="none" w:sz="0" w:space="0" w:color="auto"/>
                <w:bottom w:val="none" w:sz="0" w:space="0" w:color="auto"/>
                <w:right w:val="none" w:sz="0" w:space="0" w:color="auto"/>
              </w:divBdr>
            </w:div>
          </w:divsChild>
        </w:div>
        <w:div w:id="1644579963">
          <w:marLeft w:val="-225"/>
          <w:marRight w:val="-225"/>
          <w:marTop w:val="0"/>
          <w:marBottom w:val="0"/>
          <w:divBdr>
            <w:top w:val="none" w:sz="0" w:space="0" w:color="auto"/>
            <w:left w:val="none" w:sz="0" w:space="0" w:color="auto"/>
            <w:bottom w:val="none" w:sz="0" w:space="0" w:color="auto"/>
            <w:right w:val="none" w:sz="0" w:space="0" w:color="auto"/>
          </w:divBdr>
          <w:divsChild>
            <w:div w:id="976300644">
              <w:marLeft w:val="0"/>
              <w:marRight w:val="0"/>
              <w:marTop w:val="0"/>
              <w:marBottom w:val="0"/>
              <w:divBdr>
                <w:top w:val="none" w:sz="0" w:space="0" w:color="auto"/>
                <w:left w:val="none" w:sz="0" w:space="0" w:color="auto"/>
                <w:bottom w:val="none" w:sz="0" w:space="0" w:color="auto"/>
                <w:right w:val="none" w:sz="0" w:space="0" w:color="auto"/>
              </w:divBdr>
            </w:div>
          </w:divsChild>
        </w:div>
        <w:div w:id="1749034141">
          <w:marLeft w:val="-225"/>
          <w:marRight w:val="-225"/>
          <w:marTop w:val="0"/>
          <w:marBottom w:val="0"/>
          <w:divBdr>
            <w:top w:val="none" w:sz="0" w:space="0" w:color="auto"/>
            <w:left w:val="none" w:sz="0" w:space="0" w:color="auto"/>
            <w:bottom w:val="none" w:sz="0" w:space="0" w:color="auto"/>
            <w:right w:val="none" w:sz="0" w:space="0" w:color="auto"/>
          </w:divBdr>
          <w:divsChild>
            <w:div w:id="1358964211">
              <w:marLeft w:val="0"/>
              <w:marRight w:val="0"/>
              <w:marTop w:val="0"/>
              <w:marBottom w:val="0"/>
              <w:divBdr>
                <w:top w:val="none" w:sz="0" w:space="0" w:color="auto"/>
                <w:left w:val="none" w:sz="0" w:space="0" w:color="auto"/>
                <w:bottom w:val="none" w:sz="0" w:space="0" w:color="auto"/>
                <w:right w:val="none" w:sz="0" w:space="0" w:color="auto"/>
              </w:divBdr>
            </w:div>
          </w:divsChild>
        </w:div>
        <w:div w:id="1809592984">
          <w:marLeft w:val="-225"/>
          <w:marRight w:val="-225"/>
          <w:marTop w:val="0"/>
          <w:marBottom w:val="0"/>
          <w:divBdr>
            <w:top w:val="none" w:sz="0" w:space="0" w:color="auto"/>
            <w:left w:val="none" w:sz="0" w:space="0" w:color="auto"/>
            <w:bottom w:val="none" w:sz="0" w:space="0" w:color="auto"/>
            <w:right w:val="none" w:sz="0" w:space="0" w:color="auto"/>
          </w:divBdr>
          <w:divsChild>
            <w:div w:id="872812391">
              <w:marLeft w:val="0"/>
              <w:marRight w:val="0"/>
              <w:marTop w:val="0"/>
              <w:marBottom w:val="0"/>
              <w:divBdr>
                <w:top w:val="none" w:sz="0" w:space="0" w:color="auto"/>
                <w:left w:val="none" w:sz="0" w:space="0" w:color="auto"/>
                <w:bottom w:val="none" w:sz="0" w:space="0" w:color="auto"/>
                <w:right w:val="none" w:sz="0" w:space="0" w:color="auto"/>
              </w:divBdr>
            </w:div>
          </w:divsChild>
        </w:div>
        <w:div w:id="1893349682">
          <w:marLeft w:val="-225"/>
          <w:marRight w:val="-225"/>
          <w:marTop w:val="0"/>
          <w:marBottom w:val="0"/>
          <w:divBdr>
            <w:top w:val="none" w:sz="0" w:space="0" w:color="auto"/>
            <w:left w:val="none" w:sz="0" w:space="0" w:color="auto"/>
            <w:bottom w:val="none" w:sz="0" w:space="0" w:color="auto"/>
            <w:right w:val="none" w:sz="0" w:space="0" w:color="auto"/>
          </w:divBdr>
          <w:divsChild>
            <w:div w:id="2067221155">
              <w:marLeft w:val="0"/>
              <w:marRight w:val="0"/>
              <w:marTop w:val="0"/>
              <w:marBottom w:val="0"/>
              <w:divBdr>
                <w:top w:val="none" w:sz="0" w:space="0" w:color="auto"/>
                <w:left w:val="none" w:sz="0" w:space="0" w:color="auto"/>
                <w:bottom w:val="none" w:sz="0" w:space="0" w:color="auto"/>
                <w:right w:val="none" w:sz="0" w:space="0" w:color="auto"/>
              </w:divBdr>
            </w:div>
          </w:divsChild>
        </w:div>
        <w:div w:id="2004778126">
          <w:marLeft w:val="-225"/>
          <w:marRight w:val="-225"/>
          <w:marTop w:val="0"/>
          <w:marBottom w:val="0"/>
          <w:divBdr>
            <w:top w:val="none" w:sz="0" w:space="0" w:color="auto"/>
            <w:left w:val="none" w:sz="0" w:space="0" w:color="auto"/>
            <w:bottom w:val="none" w:sz="0" w:space="0" w:color="auto"/>
            <w:right w:val="none" w:sz="0" w:space="0" w:color="auto"/>
          </w:divBdr>
          <w:divsChild>
            <w:div w:id="1042903691">
              <w:marLeft w:val="0"/>
              <w:marRight w:val="0"/>
              <w:marTop w:val="0"/>
              <w:marBottom w:val="0"/>
              <w:divBdr>
                <w:top w:val="none" w:sz="0" w:space="0" w:color="auto"/>
                <w:left w:val="none" w:sz="0" w:space="0" w:color="auto"/>
                <w:bottom w:val="none" w:sz="0" w:space="0" w:color="auto"/>
                <w:right w:val="none" w:sz="0" w:space="0" w:color="auto"/>
              </w:divBdr>
            </w:div>
          </w:divsChild>
        </w:div>
        <w:div w:id="2072339676">
          <w:marLeft w:val="-225"/>
          <w:marRight w:val="-225"/>
          <w:marTop w:val="0"/>
          <w:marBottom w:val="0"/>
          <w:divBdr>
            <w:top w:val="none" w:sz="0" w:space="0" w:color="auto"/>
            <w:left w:val="none" w:sz="0" w:space="0" w:color="auto"/>
            <w:bottom w:val="none" w:sz="0" w:space="0" w:color="auto"/>
            <w:right w:val="none" w:sz="0" w:space="0" w:color="auto"/>
          </w:divBdr>
          <w:divsChild>
            <w:div w:id="1591810873">
              <w:marLeft w:val="0"/>
              <w:marRight w:val="0"/>
              <w:marTop w:val="0"/>
              <w:marBottom w:val="0"/>
              <w:divBdr>
                <w:top w:val="none" w:sz="0" w:space="0" w:color="auto"/>
                <w:left w:val="none" w:sz="0" w:space="0" w:color="auto"/>
                <w:bottom w:val="none" w:sz="0" w:space="0" w:color="auto"/>
                <w:right w:val="none" w:sz="0" w:space="0" w:color="auto"/>
              </w:divBdr>
            </w:div>
          </w:divsChild>
        </w:div>
        <w:div w:id="2130051597">
          <w:marLeft w:val="-225"/>
          <w:marRight w:val="-225"/>
          <w:marTop w:val="0"/>
          <w:marBottom w:val="0"/>
          <w:divBdr>
            <w:top w:val="none" w:sz="0" w:space="0" w:color="auto"/>
            <w:left w:val="none" w:sz="0" w:space="0" w:color="auto"/>
            <w:bottom w:val="none" w:sz="0" w:space="0" w:color="auto"/>
            <w:right w:val="none" w:sz="0" w:space="0" w:color="auto"/>
          </w:divBdr>
          <w:divsChild>
            <w:div w:id="55039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969436">
      <w:bodyDiv w:val="1"/>
      <w:marLeft w:val="0"/>
      <w:marRight w:val="0"/>
      <w:marTop w:val="0"/>
      <w:marBottom w:val="0"/>
      <w:divBdr>
        <w:top w:val="none" w:sz="0" w:space="0" w:color="auto"/>
        <w:left w:val="none" w:sz="0" w:space="0" w:color="auto"/>
        <w:bottom w:val="none" w:sz="0" w:space="0" w:color="auto"/>
        <w:right w:val="none" w:sz="0" w:space="0" w:color="auto"/>
      </w:divBdr>
    </w:div>
    <w:div w:id="1210067512">
      <w:bodyDiv w:val="1"/>
      <w:marLeft w:val="0"/>
      <w:marRight w:val="0"/>
      <w:marTop w:val="0"/>
      <w:marBottom w:val="0"/>
      <w:divBdr>
        <w:top w:val="none" w:sz="0" w:space="0" w:color="auto"/>
        <w:left w:val="none" w:sz="0" w:space="0" w:color="auto"/>
        <w:bottom w:val="none" w:sz="0" w:space="0" w:color="auto"/>
        <w:right w:val="none" w:sz="0" w:space="0" w:color="auto"/>
      </w:divBdr>
    </w:div>
    <w:div w:id="1265500665">
      <w:bodyDiv w:val="1"/>
      <w:marLeft w:val="0"/>
      <w:marRight w:val="0"/>
      <w:marTop w:val="0"/>
      <w:marBottom w:val="0"/>
      <w:divBdr>
        <w:top w:val="none" w:sz="0" w:space="0" w:color="auto"/>
        <w:left w:val="none" w:sz="0" w:space="0" w:color="auto"/>
        <w:bottom w:val="none" w:sz="0" w:space="0" w:color="auto"/>
        <w:right w:val="none" w:sz="0" w:space="0" w:color="auto"/>
      </w:divBdr>
    </w:div>
    <w:div w:id="1352534005">
      <w:bodyDiv w:val="1"/>
      <w:marLeft w:val="0"/>
      <w:marRight w:val="0"/>
      <w:marTop w:val="0"/>
      <w:marBottom w:val="0"/>
      <w:divBdr>
        <w:top w:val="none" w:sz="0" w:space="0" w:color="auto"/>
        <w:left w:val="none" w:sz="0" w:space="0" w:color="auto"/>
        <w:bottom w:val="none" w:sz="0" w:space="0" w:color="auto"/>
        <w:right w:val="none" w:sz="0" w:space="0" w:color="auto"/>
      </w:divBdr>
    </w:div>
    <w:div w:id="2032291461">
      <w:bodyDiv w:val="1"/>
      <w:marLeft w:val="0"/>
      <w:marRight w:val="0"/>
      <w:marTop w:val="0"/>
      <w:marBottom w:val="0"/>
      <w:divBdr>
        <w:top w:val="none" w:sz="0" w:space="0" w:color="auto"/>
        <w:left w:val="none" w:sz="0" w:space="0" w:color="auto"/>
        <w:bottom w:val="none" w:sz="0" w:space="0" w:color="auto"/>
        <w:right w:val="none" w:sz="0" w:space="0" w:color="auto"/>
      </w:divBdr>
      <w:divsChild>
        <w:div w:id="88818678">
          <w:marLeft w:val="-225"/>
          <w:marRight w:val="-225"/>
          <w:marTop w:val="0"/>
          <w:marBottom w:val="0"/>
          <w:divBdr>
            <w:top w:val="none" w:sz="0" w:space="0" w:color="auto"/>
            <w:left w:val="none" w:sz="0" w:space="0" w:color="auto"/>
            <w:bottom w:val="none" w:sz="0" w:space="0" w:color="auto"/>
            <w:right w:val="none" w:sz="0" w:space="0" w:color="auto"/>
          </w:divBdr>
          <w:divsChild>
            <w:div w:id="1922979573">
              <w:marLeft w:val="0"/>
              <w:marRight w:val="0"/>
              <w:marTop w:val="0"/>
              <w:marBottom w:val="0"/>
              <w:divBdr>
                <w:top w:val="none" w:sz="0" w:space="0" w:color="auto"/>
                <w:left w:val="none" w:sz="0" w:space="0" w:color="auto"/>
                <w:bottom w:val="none" w:sz="0" w:space="0" w:color="auto"/>
                <w:right w:val="none" w:sz="0" w:space="0" w:color="auto"/>
              </w:divBdr>
            </w:div>
          </w:divsChild>
        </w:div>
        <w:div w:id="124392684">
          <w:marLeft w:val="-225"/>
          <w:marRight w:val="-225"/>
          <w:marTop w:val="0"/>
          <w:marBottom w:val="0"/>
          <w:divBdr>
            <w:top w:val="none" w:sz="0" w:space="0" w:color="auto"/>
            <w:left w:val="none" w:sz="0" w:space="0" w:color="auto"/>
            <w:bottom w:val="none" w:sz="0" w:space="0" w:color="auto"/>
            <w:right w:val="none" w:sz="0" w:space="0" w:color="auto"/>
          </w:divBdr>
          <w:divsChild>
            <w:div w:id="842863257">
              <w:marLeft w:val="0"/>
              <w:marRight w:val="0"/>
              <w:marTop w:val="0"/>
              <w:marBottom w:val="0"/>
              <w:divBdr>
                <w:top w:val="none" w:sz="0" w:space="0" w:color="auto"/>
                <w:left w:val="none" w:sz="0" w:space="0" w:color="auto"/>
                <w:bottom w:val="none" w:sz="0" w:space="0" w:color="auto"/>
                <w:right w:val="none" w:sz="0" w:space="0" w:color="auto"/>
              </w:divBdr>
            </w:div>
          </w:divsChild>
        </w:div>
        <w:div w:id="223032262">
          <w:marLeft w:val="-225"/>
          <w:marRight w:val="-225"/>
          <w:marTop w:val="0"/>
          <w:marBottom w:val="0"/>
          <w:divBdr>
            <w:top w:val="none" w:sz="0" w:space="0" w:color="auto"/>
            <w:left w:val="none" w:sz="0" w:space="0" w:color="auto"/>
            <w:bottom w:val="none" w:sz="0" w:space="0" w:color="auto"/>
            <w:right w:val="none" w:sz="0" w:space="0" w:color="auto"/>
          </w:divBdr>
          <w:divsChild>
            <w:div w:id="1565676643">
              <w:marLeft w:val="0"/>
              <w:marRight w:val="0"/>
              <w:marTop w:val="0"/>
              <w:marBottom w:val="0"/>
              <w:divBdr>
                <w:top w:val="none" w:sz="0" w:space="0" w:color="auto"/>
                <w:left w:val="none" w:sz="0" w:space="0" w:color="auto"/>
                <w:bottom w:val="none" w:sz="0" w:space="0" w:color="auto"/>
                <w:right w:val="none" w:sz="0" w:space="0" w:color="auto"/>
              </w:divBdr>
            </w:div>
          </w:divsChild>
        </w:div>
        <w:div w:id="362754731">
          <w:marLeft w:val="-225"/>
          <w:marRight w:val="-225"/>
          <w:marTop w:val="0"/>
          <w:marBottom w:val="0"/>
          <w:divBdr>
            <w:top w:val="none" w:sz="0" w:space="0" w:color="auto"/>
            <w:left w:val="none" w:sz="0" w:space="0" w:color="auto"/>
            <w:bottom w:val="none" w:sz="0" w:space="0" w:color="auto"/>
            <w:right w:val="none" w:sz="0" w:space="0" w:color="auto"/>
          </w:divBdr>
          <w:divsChild>
            <w:div w:id="92363870">
              <w:marLeft w:val="0"/>
              <w:marRight w:val="0"/>
              <w:marTop w:val="0"/>
              <w:marBottom w:val="0"/>
              <w:divBdr>
                <w:top w:val="none" w:sz="0" w:space="0" w:color="auto"/>
                <w:left w:val="none" w:sz="0" w:space="0" w:color="auto"/>
                <w:bottom w:val="none" w:sz="0" w:space="0" w:color="auto"/>
                <w:right w:val="none" w:sz="0" w:space="0" w:color="auto"/>
              </w:divBdr>
            </w:div>
          </w:divsChild>
        </w:div>
        <w:div w:id="375356900">
          <w:marLeft w:val="-225"/>
          <w:marRight w:val="-225"/>
          <w:marTop w:val="0"/>
          <w:marBottom w:val="0"/>
          <w:divBdr>
            <w:top w:val="none" w:sz="0" w:space="0" w:color="auto"/>
            <w:left w:val="none" w:sz="0" w:space="0" w:color="auto"/>
            <w:bottom w:val="none" w:sz="0" w:space="0" w:color="auto"/>
            <w:right w:val="none" w:sz="0" w:space="0" w:color="auto"/>
          </w:divBdr>
          <w:divsChild>
            <w:div w:id="107353644">
              <w:marLeft w:val="0"/>
              <w:marRight w:val="0"/>
              <w:marTop w:val="0"/>
              <w:marBottom w:val="0"/>
              <w:divBdr>
                <w:top w:val="none" w:sz="0" w:space="0" w:color="auto"/>
                <w:left w:val="none" w:sz="0" w:space="0" w:color="auto"/>
                <w:bottom w:val="none" w:sz="0" w:space="0" w:color="auto"/>
                <w:right w:val="none" w:sz="0" w:space="0" w:color="auto"/>
              </w:divBdr>
            </w:div>
          </w:divsChild>
        </w:div>
        <w:div w:id="550700246">
          <w:marLeft w:val="-225"/>
          <w:marRight w:val="-225"/>
          <w:marTop w:val="0"/>
          <w:marBottom w:val="0"/>
          <w:divBdr>
            <w:top w:val="none" w:sz="0" w:space="0" w:color="auto"/>
            <w:left w:val="none" w:sz="0" w:space="0" w:color="auto"/>
            <w:bottom w:val="none" w:sz="0" w:space="0" w:color="auto"/>
            <w:right w:val="none" w:sz="0" w:space="0" w:color="auto"/>
          </w:divBdr>
          <w:divsChild>
            <w:div w:id="2128887486">
              <w:marLeft w:val="0"/>
              <w:marRight w:val="0"/>
              <w:marTop w:val="0"/>
              <w:marBottom w:val="0"/>
              <w:divBdr>
                <w:top w:val="none" w:sz="0" w:space="0" w:color="auto"/>
                <w:left w:val="none" w:sz="0" w:space="0" w:color="auto"/>
                <w:bottom w:val="none" w:sz="0" w:space="0" w:color="auto"/>
                <w:right w:val="none" w:sz="0" w:space="0" w:color="auto"/>
              </w:divBdr>
            </w:div>
          </w:divsChild>
        </w:div>
        <w:div w:id="823738767">
          <w:marLeft w:val="-225"/>
          <w:marRight w:val="-225"/>
          <w:marTop w:val="0"/>
          <w:marBottom w:val="0"/>
          <w:divBdr>
            <w:top w:val="none" w:sz="0" w:space="0" w:color="auto"/>
            <w:left w:val="none" w:sz="0" w:space="0" w:color="auto"/>
            <w:bottom w:val="none" w:sz="0" w:space="0" w:color="auto"/>
            <w:right w:val="none" w:sz="0" w:space="0" w:color="auto"/>
          </w:divBdr>
          <w:divsChild>
            <w:div w:id="1190994400">
              <w:marLeft w:val="0"/>
              <w:marRight w:val="0"/>
              <w:marTop w:val="0"/>
              <w:marBottom w:val="0"/>
              <w:divBdr>
                <w:top w:val="none" w:sz="0" w:space="0" w:color="auto"/>
                <w:left w:val="none" w:sz="0" w:space="0" w:color="auto"/>
                <w:bottom w:val="none" w:sz="0" w:space="0" w:color="auto"/>
                <w:right w:val="none" w:sz="0" w:space="0" w:color="auto"/>
              </w:divBdr>
            </w:div>
          </w:divsChild>
        </w:div>
        <w:div w:id="875894876">
          <w:marLeft w:val="-225"/>
          <w:marRight w:val="-225"/>
          <w:marTop w:val="0"/>
          <w:marBottom w:val="0"/>
          <w:divBdr>
            <w:top w:val="none" w:sz="0" w:space="0" w:color="auto"/>
            <w:left w:val="none" w:sz="0" w:space="0" w:color="auto"/>
            <w:bottom w:val="none" w:sz="0" w:space="0" w:color="auto"/>
            <w:right w:val="none" w:sz="0" w:space="0" w:color="auto"/>
          </w:divBdr>
          <w:divsChild>
            <w:div w:id="1912347311">
              <w:marLeft w:val="0"/>
              <w:marRight w:val="0"/>
              <w:marTop w:val="0"/>
              <w:marBottom w:val="0"/>
              <w:divBdr>
                <w:top w:val="none" w:sz="0" w:space="0" w:color="auto"/>
                <w:left w:val="none" w:sz="0" w:space="0" w:color="auto"/>
                <w:bottom w:val="none" w:sz="0" w:space="0" w:color="auto"/>
                <w:right w:val="none" w:sz="0" w:space="0" w:color="auto"/>
              </w:divBdr>
            </w:div>
          </w:divsChild>
        </w:div>
        <w:div w:id="1106969053">
          <w:marLeft w:val="-225"/>
          <w:marRight w:val="-225"/>
          <w:marTop w:val="0"/>
          <w:marBottom w:val="0"/>
          <w:divBdr>
            <w:top w:val="none" w:sz="0" w:space="0" w:color="auto"/>
            <w:left w:val="none" w:sz="0" w:space="0" w:color="auto"/>
            <w:bottom w:val="none" w:sz="0" w:space="0" w:color="auto"/>
            <w:right w:val="none" w:sz="0" w:space="0" w:color="auto"/>
          </w:divBdr>
          <w:divsChild>
            <w:div w:id="830022543">
              <w:marLeft w:val="0"/>
              <w:marRight w:val="0"/>
              <w:marTop w:val="0"/>
              <w:marBottom w:val="0"/>
              <w:divBdr>
                <w:top w:val="none" w:sz="0" w:space="0" w:color="auto"/>
                <w:left w:val="none" w:sz="0" w:space="0" w:color="auto"/>
                <w:bottom w:val="none" w:sz="0" w:space="0" w:color="auto"/>
                <w:right w:val="none" w:sz="0" w:space="0" w:color="auto"/>
              </w:divBdr>
            </w:div>
          </w:divsChild>
        </w:div>
        <w:div w:id="1109735416">
          <w:marLeft w:val="-225"/>
          <w:marRight w:val="-225"/>
          <w:marTop w:val="0"/>
          <w:marBottom w:val="0"/>
          <w:divBdr>
            <w:top w:val="none" w:sz="0" w:space="0" w:color="auto"/>
            <w:left w:val="none" w:sz="0" w:space="0" w:color="auto"/>
            <w:bottom w:val="none" w:sz="0" w:space="0" w:color="auto"/>
            <w:right w:val="none" w:sz="0" w:space="0" w:color="auto"/>
          </w:divBdr>
          <w:divsChild>
            <w:div w:id="1606038540">
              <w:marLeft w:val="0"/>
              <w:marRight w:val="0"/>
              <w:marTop w:val="0"/>
              <w:marBottom w:val="0"/>
              <w:divBdr>
                <w:top w:val="none" w:sz="0" w:space="0" w:color="auto"/>
                <w:left w:val="none" w:sz="0" w:space="0" w:color="auto"/>
                <w:bottom w:val="none" w:sz="0" w:space="0" w:color="auto"/>
                <w:right w:val="none" w:sz="0" w:space="0" w:color="auto"/>
              </w:divBdr>
            </w:div>
          </w:divsChild>
        </w:div>
        <w:div w:id="1332371448">
          <w:marLeft w:val="-225"/>
          <w:marRight w:val="-225"/>
          <w:marTop w:val="0"/>
          <w:marBottom w:val="0"/>
          <w:divBdr>
            <w:top w:val="none" w:sz="0" w:space="0" w:color="auto"/>
            <w:left w:val="none" w:sz="0" w:space="0" w:color="auto"/>
            <w:bottom w:val="none" w:sz="0" w:space="0" w:color="auto"/>
            <w:right w:val="none" w:sz="0" w:space="0" w:color="auto"/>
          </w:divBdr>
          <w:divsChild>
            <w:div w:id="429471653">
              <w:marLeft w:val="0"/>
              <w:marRight w:val="0"/>
              <w:marTop w:val="0"/>
              <w:marBottom w:val="0"/>
              <w:divBdr>
                <w:top w:val="none" w:sz="0" w:space="0" w:color="auto"/>
                <w:left w:val="none" w:sz="0" w:space="0" w:color="auto"/>
                <w:bottom w:val="none" w:sz="0" w:space="0" w:color="auto"/>
                <w:right w:val="none" w:sz="0" w:space="0" w:color="auto"/>
              </w:divBdr>
            </w:div>
          </w:divsChild>
        </w:div>
        <w:div w:id="1342076726">
          <w:marLeft w:val="-225"/>
          <w:marRight w:val="-225"/>
          <w:marTop w:val="0"/>
          <w:marBottom w:val="0"/>
          <w:divBdr>
            <w:top w:val="none" w:sz="0" w:space="0" w:color="auto"/>
            <w:left w:val="none" w:sz="0" w:space="0" w:color="auto"/>
            <w:bottom w:val="none" w:sz="0" w:space="0" w:color="auto"/>
            <w:right w:val="none" w:sz="0" w:space="0" w:color="auto"/>
          </w:divBdr>
          <w:divsChild>
            <w:div w:id="1894996160">
              <w:marLeft w:val="0"/>
              <w:marRight w:val="0"/>
              <w:marTop w:val="0"/>
              <w:marBottom w:val="0"/>
              <w:divBdr>
                <w:top w:val="none" w:sz="0" w:space="0" w:color="auto"/>
                <w:left w:val="none" w:sz="0" w:space="0" w:color="auto"/>
                <w:bottom w:val="none" w:sz="0" w:space="0" w:color="auto"/>
                <w:right w:val="none" w:sz="0" w:space="0" w:color="auto"/>
              </w:divBdr>
            </w:div>
          </w:divsChild>
        </w:div>
        <w:div w:id="1402632938">
          <w:marLeft w:val="-225"/>
          <w:marRight w:val="-225"/>
          <w:marTop w:val="0"/>
          <w:marBottom w:val="0"/>
          <w:divBdr>
            <w:top w:val="none" w:sz="0" w:space="0" w:color="auto"/>
            <w:left w:val="none" w:sz="0" w:space="0" w:color="auto"/>
            <w:bottom w:val="none" w:sz="0" w:space="0" w:color="auto"/>
            <w:right w:val="none" w:sz="0" w:space="0" w:color="auto"/>
          </w:divBdr>
          <w:divsChild>
            <w:div w:id="1698115666">
              <w:marLeft w:val="0"/>
              <w:marRight w:val="0"/>
              <w:marTop w:val="0"/>
              <w:marBottom w:val="0"/>
              <w:divBdr>
                <w:top w:val="none" w:sz="0" w:space="0" w:color="auto"/>
                <w:left w:val="none" w:sz="0" w:space="0" w:color="auto"/>
                <w:bottom w:val="none" w:sz="0" w:space="0" w:color="auto"/>
                <w:right w:val="none" w:sz="0" w:space="0" w:color="auto"/>
              </w:divBdr>
            </w:div>
          </w:divsChild>
        </w:div>
        <w:div w:id="1431076476">
          <w:marLeft w:val="-225"/>
          <w:marRight w:val="-225"/>
          <w:marTop w:val="0"/>
          <w:marBottom w:val="0"/>
          <w:divBdr>
            <w:top w:val="none" w:sz="0" w:space="0" w:color="auto"/>
            <w:left w:val="none" w:sz="0" w:space="0" w:color="auto"/>
            <w:bottom w:val="none" w:sz="0" w:space="0" w:color="auto"/>
            <w:right w:val="none" w:sz="0" w:space="0" w:color="auto"/>
          </w:divBdr>
          <w:divsChild>
            <w:div w:id="326446332">
              <w:marLeft w:val="0"/>
              <w:marRight w:val="0"/>
              <w:marTop w:val="0"/>
              <w:marBottom w:val="0"/>
              <w:divBdr>
                <w:top w:val="none" w:sz="0" w:space="0" w:color="auto"/>
                <w:left w:val="none" w:sz="0" w:space="0" w:color="auto"/>
                <w:bottom w:val="none" w:sz="0" w:space="0" w:color="auto"/>
                <w:right w:val="none" w:sz="0" w:space="0" w:color="auto"/>
              </w:divBdr>
            </w:div>
          </w:divsChild>
        </w:div>
        <w:div w:id="1460950876">
          <w:marLeft w:val="-225"/>
          <w:marRight w:val="-225"/>
          <w:marTop w:val="0"/>
          <w:marBottom w:val="0"/>
          <w:divBdr>
            <w:top w:val="none" w:sz="0" w:space="0" w:color="auto"/>
            <w:left w:val="none" w:sz="0" w:space="0" w:color="auto"/>
            <w:bottom w:val="none" w:sz="0" w:space="0" w:color="auto"/>
            <w:right w:val="none" w:sz="0" w:space="0" w:color="auto"/>
          </w:divBdr>
          <w:divsChild>
            <w:div w:id="611283041">
              <w:marLeft w:val="0"/>
              <w:marRight w:val="0"/>
              <w:marTop w:val="0"/>
              <w:marBottom w:val="0"/>
              <w:divBdr>
                <w:top w:val="none" w:sz="0" w:space="0" w:color="auto"/>
                <w:left w:val="none" w:sz="0" w:space="0" w:color="auto"/>
                <w:bottom w:val="none" w:sz="0" w:space="0" w:color="auto"/>
                <w:right w:val="none" w:sz="0" w:space="0" w:color="auto"/>
              </w:divBdr>
            </w:div>
          </w:divsChild>
        </w:div>
        <w:div w:id="1485201912">
          <w:marLeft w:val="-225"/>
          <w:marRight w:val="-225"/>
          <w:marTop w:val="0"/>
          <w:marBottom w:val="0"/>
          <w:divBdr>
            <w:top w:val="none" w:sz="0" w:space="0" w:color="auto"/>
            <w:left w:val="none" w:sz="0" w:space="0" w:color="auto"/>
            <w:bottom w:val="none" w:sz="0" w:space="0" w:color="auto"/>
            <w:right w:val="none" w:sz="0" w:space="0" w:color="auto"/>
          </w:divBdr>
          <w:divsChild>
            <w:div w:id="294146012">
              <w:marLeft w:val="0"/>
              <w:marRight w:val="0"/>
              <w:marTop w:val="0"/>
              <w:marBottom w:val="0"/>
              <w:divBdr>
                <w:top w:val="none" w:sz="0" w:space="0" w:color="auto"/>
                <w:left w:val="none" w:sz="0" w:space="0" w:color="auto"/>
                <w:bottom w:val="none" w:sz="0" w:space="0" w:color="auto"/>
                <w:right w:val="none" w:sz="0" w:space="0" w:color="auto"/>
              </w:divBdr>
            </w:div>
          </w:divsChild>
        </w:div>
        <w:div w:id="1496258268">
          <w:marLeft w:val="-225"/>
          <w:marRight w:val="-225"/>
          <w:marTop w:val="0"/>
          <w:marBottom w:val="0"/>
          <w:divBdr>
            <w:top w:val="none" w:sz="0" w:space="0" w:color="auto"/>
            <w:left w:val="none" w:sz="0" w:space="0" w:color="auto"/>
            <w:bottom w:val="none" w:sz="0" w:space="0" w:color="auto"/>
            <w:right w:val="none" w:sz="0" w:space="0" w:color="auto"/>
          </w:divBdr>
          <w:divsChild>
            <w:div w:id="632559346">
              <w:marLeft w:val="0"/>
              <w:marRight w:val="0"/>
              <w:marTop w:val="0"/>
              <w:marBottom w:val="0"/>
              <w:divBdr>
                <w:top w:val="none" w:sz="0" w:space="0" w:color="auto"/>
                <w:left w:val="none" w:sz="0" w:space="0" w:color="auto"/>
                <w:bottom w:val="none" w:sz="0" w:space="0" w:color="auto"/>
                <w:right w:val="none" w:sz="0" w:space="0" w:color="auto"/>
              </w:divBdr>
            </w:div>
          </w:divsChild>
        </w:div>
        <w:div w:id="1536503615">
          <w:marLeft w:val="-225"/>
          <w:marRight w:val="-225"/>
          <w:marTop w:val="0"/>
          <w:marBottom w:val="0"/>
          <w:divBdr>
            <w:top w:val="none" w:sz="0" w:space="0" w:color="auto"/>
            <w:left w:val="none" w:sz="0" w:space="0" w:color="auto"/>
            <w:bottom w:val="none" w:sz="0" w:space="0" w:color="auto"/>
            <w:right w:val="none" w:sz="0" w:space="0" w:color="auto"/>
          </w:divBdr>
          <w:divsChild>
            <w:div w:id="560484540">
              <w:marLeft w:val="0"/>
              <w:marRight w:val="0"/>
              <w:marTop w:val="0"/>
              <w:marBottom w:val="0"/>
              <w:divBdr>
                <w:top w:val="none" w:sz="0" w:space="0" w:color="auto"/>
                <w:left w:val="none" w:sz="0" w:space="0" w:color="auto"/>
                <w:bottom w:val="none" w:sz="0" w:space="0" w:color="auto"/>
                <w:right w:val="none" w:sz="0" w:space="0" w:color="auto"/>
              </w:divBdr>
            </w:div>
          </w:divsChild>
        </w:div>
        <w:div w:id="1618563333">
          <w:marLeft w:val="-225"/>
          <w:marRight w:val="-225"/>
          <w:marTop w:val="0"/>
          <w:marBottom w:val="0"/>
          <w:divBdr>
            <w:top w:val="none" w:sz="0" w:space="0" w:color="auto"/>
            <w:left w:val="none" w:sz="0" w:space="0" w:color="auto"/>
            <w:bottom w:val="none" w:sz="0" w:space="0" w:color="auto"/>
            <w:right w:val="none" w:sz="0" w:space="0" w:color="auto"/>
          </w:divBdr>
          <w:divsChild>
            <w:div w:id="829908571">
              <w:marLeft w:val="0"/>
              <w:marRight w:val="0"/>
              <w:marTop w:val="0"/>
              <w:marBottom w:val="0"/>
              <w:divBdr>
                <w:top w:val="none" w:sz="0" w:space="0" w:color="auto"/>
                <w:left w:val="none" w:sz="0" w:space="0" w:color="auto"/>
                <w:bottom w:val="none" w:sz="0" w:space="0" w:color="auto"/>
                <w:right w:val="none" w:sz="0" w:space="0" w:color="auto"/>
              </w:divBdr>
            </w:div>
          </w:divsChild>
        </w:div>
        <w:div w:id="1759130447">
          <w:marLeft w:val="-225"/>
          <w:marRight w:val="-225"/>
          <w:marTop w:val="0"/>
          <w:marBottom w:val="0"/>
          <w:divBdr>
            <w:top w:val="none" w:sz="0" w:space="0" w:color="auto"/>
            <w:left w:val="none" w:sz="0" w:space="0" w:color="auto"/>
            <w:bottom w:val="none" w:sz="0" w:space="0" w:color="auto"/>
            <w:right w:val="none" w:sz="0" w:space="0" w:color="auto"/>
          </w:divBdr>
          <w:divsChild>
            <w:div w:id="1389259436">
              <w:marLeft w:val="0"/>
              <w:marRight w:val="0"/>
              <w:marTop w:val="0"/>
              <w:marBottom w:val="0"/>
              <w:divBdr>
                <w:top w:val="none" w:sz="0" w:space="0" w:color="auto"/>
                <w:left w:val="none" w:sz="0" w:space="0" w:color="auto"/>
                <w:bottom w:val="none" w:sz="0" w:space="0" w:color="auto"/>
                <w:right w:val="none" w:sz="0" w:space="0" w:color="auto"/>
              </w:divBdr>
            </w:div>
          </w:divsChild>
        </w:div>
        <w:div w:id="1883243769">
          <w:marLeft w:val="-225"/>
          <w:marRight w:val="-225"/>
          <w:marTop w:val="0"/>
          <w:marBottom w:val="0"/>
          <w:divBdr>
            <w:top w:val="none" w:sz="0" w:space="0" w:color="auto"/>
            <w:left w:val="none" w:sz="0" w:space="0" w:color="auto"/>
            <w:bottom w:val="none" w:sz="0" w:space="0" w:color="auto"/>
            <w:right w:val="none" w:sz="0" w:space="0" w:color="auto"/>
          </w:divBdr>
          <w:divsChild>
            <w:div w:id="1066874423">
              <w:marLeft w:val="0"/>
              <w:marRight w:val="0"/>
              <w:marTop w:val="0"/>
              <w:marBottom w:val="0"/>
              <w:divBdr>
                <w:top w:val="none" w:sz="0" w:space="0" w:color="auto"/>
                <w:left w:val="none" w:sz="0" w:space="0" w:color="auto"/>
                <w:bottom w:val="none" w:sz="0" w:space="0" w:color="auto"/>
                <w:right w:val="none" w:sz="0" w:space="0" w:color="auto"/>
              </w:divBdr>
            </w:div>
          </w:divsChild>
        </w:div>
        <w:div w:id="1967419817">
          <w:marLeft w:val="-225"/>
          <w:marRight w:val="-225"/>
          <w:marTop w:val="0"/>
          <w:marBottom w:val="0"/>
          <w:divBdr>
            <w:top w:val="none" w:sz="0" w:space="0" w:color="auto"/>
            <w:left w:val="none" w:sz="0" w:space="0" w:color="auto"/>
            <w:bottom w:val="none" w:sz="0" w:space="0" w:color="auto"/>
            <w:right w:val="none" w:sz="0" w:space="0" w:color="auto"/>
          </w:divBdr>
          <w:divsChild>
            <w:div w:id="209709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bto.org/webs-alerts"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signatedsites.naturalengland.org.uk/" TargetMode="External"/><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designatedsites.naturalengland.org.uk/"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yperlink" Target="https://www.lincsonline.co.uk/spalding/news/target-barges-to-be-placed-in-the-wash-aid-raf-training-9315222/" TargetMode="External"/><Relationship Id="rId30" Type="http://schemas.openxmlformats.org/officeDocument/2006/relationships/hyperlink" Target="https://app.bto.org/webs-reporting/alerts.j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5452E9EB793A4980E769118BEEE9D0" ma:contentTypeVersion="8" ma:contentTypeDescription="Create a new document." ma:contentTypeScope="" ma:versionID="f7e7602db52ea52f46d5a76fbe72f7a5">
  <xsd:schema xmlns:xsd="http://www.w3.org/2001/XMLSchema" xmlns:xs="http://www.w3.org/2001/XMLSchema" xmlns:p="http://schemas.microsoft.com/office/2006/metadata/properties" xmlns:ns2="bd6c6ff7-4919-4314-93be-d4cc1082451b" targetNamespace="http://schemas.microsoft.com/office/2006/metadata/properties" ma:root="true" ma:fieldsID="0404149021d2812dc12c4a071d62f1f2" ns2:_="">
    <xsd:import namespace="bd6c6ff7-4919-4314-93be-d4cc108245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c6ff7-4919-4314-93be-d4cc10824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BB693-80EF-4A5E-897F-ADFEF7F3D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c6ff7-4919-4314-93be-d4cc10824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D48C47-422A-4A2D-AA0E-37953D0515B1}">
  <ds:schemaRefs>
    <ds:schemaRef ds:uri="http://schemas.microsoft.com/sharepoint/v3/contenttype/forms"/>
  </ds:schemaRefs>
</ds:datastoreItem>
</file>

<file path=customXml/itemProps3.xml><?xml version="1.0" encoding="utf-8"?>
<ds:datastoreItem xmlns:ds="http://schemas.openxmlformats.org/officeDocument/2006/customXml" ds:itemID="{E39B2E6B-75E8-48F8-A768-130B622EC8EC}">
  <ds:schemaRefs>
    <ds:schemaRef ds:uri="http://schemas.openxmlformats.org/officeDocument/2006/bibliography"/>
  </ds:schemaRefs>
</ds:datastoreItem>
</file>

<file path=customXml/itemProps4.xml><?xml version="1.0" encoding="utf-8"?>
<ds:datastoreItem xmlns:ds="http://schemas.openxmlformats.org/officeDocument/2006/customXml" ds:itemID="{EDF6C6F8-DB2F-4949-94E6-8F4ACD4998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5937</Words>
  <Characters>33727</Characters>
  <Application>Microsoft Office Word</Application>
  <DocSecurity>0</DocSecurity>
  <Lines>991</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Report Author</dc:creator>
  <cp:keywords/>
  <dc:description/>
  <cp:lastModifiedBy>De-Ruyck, Chris</cp:lastModifiedBy>
  <cp:revision>5</cp:revision>
  <dcterms:created xsi:type="dcterms:W3CDTF">2025-09-26T09:18:00Z</dcterms:created>
  <dcterms:modified xsi:type="dcterms:W3CDTF">2025-09-26T09:23:00Z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0x010100D05452E9EB793A4980E769118BEEE9D0</vt:lpwstr>
  </property>
</Properties>
</file>