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112C1" w14:textId="77777777" w:rsidR="00726EDA" w:rsidRPr="001B38B9" w:rsidRDefault="00726EDA" w:rsidP="00726EDA">
      <w:pPr>
        <w:jc w:val="center"/>
        <w:rPr>
          <w:rFonts w:ascii="Calibri" w:hAnsi="Calibri" w:cs="Calibri"/>
        </w:rPr>
      </w:pPr>
      <w:r w:rsidRPr="001B38B9">
        <w:rPr>
          <w:rFonts w:ascii="Calibri" w:hAnsi="Calibri" w:cs="Calibri"/>
          <w:noProof/>
          <w:color w:val="000000"/>
          <w:bdr w:val="none" w:sz="0" w:space="0" w:color="auto" w:frame="1"/>
        </w:rPr>
        <w:drawing>
          <wp:inline distT="0" distB="0" distL="0" distR="0" wp14:anchorId="647F7C77" wp14:editId="6FDEFB6F">
            <wp:extent cx="2781905" cy="2667000"/>
            <wp:effectExtent l="0" t="0" r="0" b="0"/>
            <wp:docPr id="1242678386" name="Picture 1" descr="A logo for a commun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678386" name="Picture 1" descr="A logo for a community&#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85863" cy="2670794"/>
                    </a:xfrm>
                    <a:prstGeom prst="rect">
                      <a:avLst/>
                    </a:prstGeom>
                    <a:noFill/>
                    <a:ln>
                      <a:noFill/>
                    </a:ln>
                  </pic:spPr>
                </pic:pic>
              </a:graphicData>
            </a:graphic>
          </wp:inline>
        </w:drawing>
      </w:r>
    </w:p>
    <w:p w14:paraId="4BF9DA2C" w14:textId="77777777" w:rsidR="00726EDA" w:rsidRPr="001B38B9" w:rsidRDefault="00726EDA" w:rsidP="00726EDA">
      <w:pPr>
        <w:jc w:val="center"/>
        <w:rPr>
          <w:rFonts w:ascii="Calibri" w:hAnsi="Calibri" w:cs="Calibri"/>
        </w:rPr>
      </w:pPr>
    </w:p>
    <w:p w14:paraId="46FD9763" w14:textId="77777777" w:rsidR="00726EDA" w:rsidRPr="001B38B9" w:rsidRDefault="00726EDA" w:rsidP="00726EDA">
      <w:pPr>
        <w:jc w:val="center"/>
        <w:rPr>
          <w:rFonts w:ascii="Calibri" w:hAnsi="Calibri" w:cs="Calibri"/>
        </w:rPr>
      </w:pPr>
    </w:p>
    <w:p w14:paraId="3DC6627E" w14:textId="77777777" w:rsidR="00726EDA" w:rsidRPr="001B38B9" w:rsidRDefault="00EB7027" w:rsidP="00726EDA">
      <w:pPr>
        <w:jc w:val="center"/>
        <w:rPr>
          <w:rFonts w:ascii="Calibri" w:hAnsi="Calibri" w:cs="Calibri"/>
          <w:sz w:val="56"/>
          <w:szCs w:val="56"/>
        </w:rPr>
      </w:pPr>
      <w:r w:rsidRPr="001B38B9">
        <w:rPr>
          <w:rFonts w:ascii="Calibri" w:hAnsi="Calibri" w:cs="Calibri"/>
          <w:sz w:val="56"/>
          <w:szCs w:val="56"/>
        </w:rPr>
        <w:t xml:space="preserve">Design and Access </w:t>
      </w:r>
      <w:r w:rsidR="00726EDA" w:rsidRPr="001B38B9">
        <w:rPr>
          <w:rFonts w:ascii="Calibri" w:hAnsi="Calibri" w:cs="Calibri"/>
          <w:sz w:val="56"/>
          <w:szCs w:val="56"/>
        </w:rPr>
        <w:t>S</w:t>
      </w:r>
      <w:r w:rsidRPr="001B38B9">
        <w:rPr>
          <w:rFonts w:ascii="Calibri" w:hAnsi="Calibri" w:cs="Calibri"/>
          <w:sz w:val="56"/>
          <w:szCs w:val="56"/>
        </w:rPr>
        <w:t>tatement</w:t>
      </w:r>
      <w:r w:rsidR="00726EDA" w:rsidRPr="001B38B9">
        <w:rPr>
          <w:rFonts w:ascii="Calibri" w:hAnsi="Calibri" w:cs="Calibri"/>
          <w:sz w:val="56"/>
          <w:szCs w:val="56"/>
        </w:rPr>
        <w:t>:</w:t>
      </w:r>
      <w:r w:rsidRPr="001B38B9">
        <w:rPr>
          <w:rFonts w:ascii="Calibri" w:hAnsi="Calibri" w:cs="Calibri"/>
          <w:sz w:val="56"/>
          <w:szCs w:val="56"/>
        </w:rPr>
        <w:t xml:space="preserve"> </w:t>
      </w:r>
    </w:p>
    <w:p w14:paraId="14D92195" w14:textId="5BEA1221" w:rsidR="00726EDA" w:rsidRPr="001B38B9" w:rsidRDefault="00726EDA" w:rsidP="00726EDA">
      <w:pPr>
        <w:jc w:val="center"/>
        <w:rPr>
          <w:rFonts w:ascii="Calibri" w:hAnsi="Calibri" w:cs="Calibri"/>
          <w:sz w:val="56"/>
          <w:szCs w:val="56"/>
        </w:rPr>
      </w:pPr>
      <w:r w:rsidRPr="001B38B9">
        <w:rPr>
          <w:rFonts w:ascii="Calibri" w:hAnsi="Calibri" w:cs="Calibri"/>
          <w:sz w:val="56"/>
          <w:szCs w:val="56"/>
        </w:rPr>
        <w:t>L</w:t>
      </w:r>
      <w:r w:rsidR="00EB7027" w:rsidRPr="001B38B9">
        <w:rPr>
          <w:rFonts w:ascii="Calibri" w:hAnsi="Calibri" w:cs="Calibri"/>
          <w:sz w:val="56"/>
          <w:szCs w:val="56"/>
        </w:rPr>
        <w:t xml:space="preserve">andscaping and </w:t>
      </w:r>
      <w:r w:rsidRPr="001B38B9">
        <w:rPr>
          <w:rFonts w:ascii="Calibri" w:hAnsi="Calibri" w:cs="Calibri"/>
          <w:sz w:val="56"/>
          <w:szCs w:val="56"/>
        </w:rPr>
        <w:t>T</w:t>
      </w:r>
      <w:r w:rsidR="00EB7027" w:rsidRPr="001B38B9">
        <w:rPr>
          <w:rFonts w:ascii="Calibri" w:hAnsi="Calibri" w:cs="Calibri"/>
          <w:sz w:val="56"/>
          <w:szCs w:val="56"/>
        </w:rPr>
        <w:t xml:space="preserve">ransport for the </w:t>
      </w:r>
      <w:r w:rsidRPr="001B38B9">
        <w:rPr>
          <w:rFonts w:ascii="Calibri" w:hAnsi="Calibri" w:cs="Calibri"/>
          <w:sz w:val="56"/>
          <w:szCs w:val="56"/>
        </w:rPr>
        <w:t>P</w:t>
      </w:r>
      <w:r w:rsidR="00EB7027" w:rsidRPr="001B38B9">
        <w:rPr>
          <w:rFonts w:ascii="Calibri" w:hAnsi="Calibri" w:cs="Calibri"/>
          <w:sz w:val="56"/>
          <w:szCs w:val="56"/>
        </w:rPr>
        <w:t xml:space="preserve">roposed </w:t>
      </w:r>
      <w:r w:rsidRPr="001B38B9">
        <w:rPr>
          <w:rFonts w:ascii="Calibri" w:hAnsi="Calibri" w:cs="Calibri"/>
          <w:sz w:val="56"/>
          <w:szCs w:val="56"/>
        </w:rPr>
        <w:t>N</w:t>
      </w:r>
      <w:r w:rsidR="00EB7027" w:rsidRPr="001B38B9">
        <w:rPr>
          <w:rFonts w:ascii="Calibri" w:hAnsi="Calibri" w:cs="Calibri"/>
          <w:sz w:val="56"/>
          <w:szCs w:val="56"/>
        </w:rPr>
        <w:t xml:space="preserve">ew </w:t>
      </w:r>
      <w:r w:rsidRPr="001B38B9">
        <w:rPr>
          <w:rFonts w:ascii="Calibri" w:hAnsi="Calibri" w:cs="Calibri"/>
          <w:sz w:val="56"/>
          <w:szCs w:val="56"/>
        </w:rPr>
        <w:t>P</w:t>
      </w:r>
      <w:r w:rsidR="00EB7027" w:rsidRPr="001B38B9">
        <w:rPr>
          <w:rFonts w:ascii="Calibri" w:hAnsi="Calibri" w:cs="Calibri"/>
          <w:sz w:val="56"/>
          <w:szCs w:val="56"/>
        </w:rPr>
        <w:t xml:space="preserve">layground at Gedney Hill Playing Field.  </w:t>
      </w:r>
    </w:p>
    <w:p w14:paraId="7391AD8F" w14:textId="77777777" w:rsidR="00726EDA" w:rsidRPr="001B38B9" w:rsidRDefault="00726EDA" w:rsidP="00726EDA">
      <w:pPr>
        <w:jc w:val="center"/>
        <w:rPr>
          <w:rFonts w:ascii="Calibri" w:hAnsi="Calibri" w:cs="Calibri"/>
        </w:rPr>
      </w:pPr>
    </w:p>
    <w:p w14:paraId="2D2AF68A" w14:textId="5542C32E" w:rsidR="00EB7027" w:rsidRPr="001B38B9" w:rsidRDefault="00726EDA" w:rsidP="00726EDA">
      <w:pPr>
        <w:jc w:val="center"/>
        <w:rPr>
          <w:rFonts w:ascii="Calibri" w:hAnsi="Calibri" w:cs="Calibri"/>
          <w:sz w:val="40"/>
          <w:szCs w:val="40"/>
        </w:rPr>
      </w:pPr>
      <w:r w:rsidRPr="001B38B9">
        <w:rPr>
          <w:rFonts w:ascii="Calibri" w:hAnsi="Calibri" w:cs="Calibri"/>
          <w:sz w:val="40"/>
          <w:szCs w:val="40"/>
        </w:rPr>
        <w:t>17 February 2025</w:t>
      </w:r>
    </w:p>
    <w:p w14:paraId="6E33D45E" w14:textId="77777777" w:rsidR="00726EDA" w:rsidRPr="001B38B9" w:rsidRDefault="00726EDA">
      <w:pPr>
        <w:rPr>
          <w:rFonts w:ascii="Calibri" w:hAnsi="Calibri" w:cs="Calibri"/>
          <w:b/>
          <w:bCs/>
        </w:rPr>
      </w:pPr>
    </w:p>
    <w:p w14:paraId="6DAA549D" w14:textId="77777777" w:rsidR="00726EDA" w:rsidRPr="001B38B9" w:rsidRDefault="00726EDA">
      <w:pPr>
        <w:rPr>
          <w:rFonts w:ascii="Calibri" w:hAnsi="Calibri" w:cs="Calibri"/>
          <w:b/>
          <w:bCs/>
        </w:rPr>
      </w:pPr>
    </w:p>
    <w:p w14:paraId="69BA99C4" w14:textId="77777777" w:rsidR="00726EDA" w:rsidRPr="001B38B9" w:rsidRDefault="00726EDA">
      <w:pPr>
        <w:rPr>
          <w:rFonts w:ascii="Calibri" w:hAnsi="Calibri" w:cs="Calibri"/>
          <w:b/>
          <w:bCs/>
        </w:rPr>
      </w:pPr>
    </w:p>
    <w:p w14:paraId="2D325812" w14:textId="77777777" w:rsidR="00726EDA" w:rsidRPr="001B38B9" w:rsidRDefault="00726EDA">
      <w:pPr>
        <w:rPr>
          <w:rFonts w:ascii="Calibri" w:hAnsi="Calibri" w:cs="Calibri"/>
          <w:b/>
          <w:bCs/>
        </w:rPr>
      </w:pPr>
    </w:p>
    <w:p w14:paraId="0E502BAE" w14:textId="77777777" w:rsidR="00726EDA" w:rsidRPr="001B38B9" w:rsidRDefault="00726EDA">
      <w:pPr>
        <w:rPr>
          <w:rFonts w:ascii="Calibri" w:hAnsi="Calibri" w:cs="Calibri"/>
          <w:b/>
          <w:bCs/>
        </w:rPr>
      </w:pPr>
    </w:p>
    <w:p w14:paraId="3D124E6F" w14:textId="77777777" w:rsidR="00726EDA" w:rsidRPr="001B38B9" w:rsidRDefault="00726EDA">
      <w:pPr>
        <w:rPr>
          <w:rFonts w:ascii="Calibri" w:hAnsi="Calibri" w:cs="Calibri"/>
          <w:b/>
          <w:bCs/>
        </w:rPr>
      </w:pPr>
    </w:p>
    <w:p w14:paraId="7F7997AA" w14:textId="77777777" w:rsidR="00726EDA" w:rsidRPr="001B38B9" w:rsidRDefault="00726EDA">
      <w:pPr>
        <w:rPr>
          <w:rFonts w:ascii="Calibri" w:hAnsi="Calibri" w:cs="Calibri"/>
          <w:b/>
          <w:bCs/>
        </w:rPr>
      </w:pPr>
    </w:p>
    <w:p w14:paraId="536D25AD" w14:textId="462AA7FB" w:rsidR="00EB7027" w:rsidRPr="001B38B9" w:rsidRDefault="00EB7027" w:rsidP="00726EDA">
      <w:pPr>
        <w:jc w:val="center"/>
        <w:rPr>
          <w:rFonts w:ascii="Calibri" w:hAnsi="Calibri" w:cs="Calibri"/>
          <w:b/>
          <w:bCs/>
          <w:sz w:val="28"/>
          <w:szCs w:val="28"/>
        </w:rPr>
      </w:pPr>
      <w:r w:rsidRPr="001B38B9">
        <w:rPr>
          <w:rFonts w:ascii="Calibri" w:hAnsi="Calibri" w:cs="Calibri"/>
          <w:b/>
          <w:bCs/>
          <w:sz w:val="28"/>
          <w:szCs w:val="28"/>
        </w:rPr>
        <w:lastRenderedPageBreak/>
        <w:t xml:space="preserve">The </w:t>
      </w:r>
      <w:r w:rsidR="00726EDA" w:rsidRPr="001B38B9">
        <w:rPr>
          <w:rFonts w:ascii="Calibri" w:hAnsi="Calibri" w:cs="Calibri"/>
          <w:b/>
          <w:bCs/>
          <w:sz w:val="28"/>
          <w:szCs w:val="28"/>
        </w:rPr>
        <w:t>P</w:t>
      </w:r>
      <w:r w:rsidRPr="001B38B9">
        <w:rPr>
          <w:rFonts w:ascii="Calibri" w:hAnsi="Calibri" w:cs="Calibri"/>
          <w:b/>
          <w:bCs/>
          <w:sz w:val="28"/>
          <w:szCs w:val="28"/>
        </w:rPr>
        <w:t>roposal</w:t>
      </w:r>
    </w:p>
    <w:p w14:paraId="26E6E311" w14:textId="77777777" w:rsidR="00726EDA" w:rsidRPr="001B38B9" w:rsidRDefault="00726EDA" w:rsidP="00726EDA">
      <w:pPr>
        <w:jc w:val="both"/>
        <w:rPr>
          <w:rFonts w:ascii="Calibri" w:hAnsi="Calibri" w:cs="Calibri"/>
        </w:rPr>
      </w:pPr>
      <w:r w:rsidRPr="001B38B9">
        <w:rPr>
          <w:rFonts w:ascii="Calibri" w:hAnsi="Calibri" w:cs="Calibri"/>
        </w:rPr>
        <w:t>The project aims to create a community play area that is accessible and enjoyable for people of all ages and abilities.</w:t>
      </w:r>
    </w:p>
    <w:p w14:paraId="02A1C93D" w14:textId="2EDEDFAF" w:rsidR="00726EDA" w:rsidRPr="001B38B9" w:rsidRDefault="00726EDA" w:rsidP="00726EDA">
      <w:pPr>
        <w:jc w:val="both"/>
        <w:rPr>
          <w:rFonts w:ascii="Calibri" w:hAnsi="Calibri" w:cs="Calibri"/>
        </w:rPr>
      </w:pPr>
      <w:r w:rsidRPr="001B38B9">
        <w:rPr>
          <w:rFonts w:ascii="Calibri" w:hAnsi="Calibri" w:cs="Calibri"/>
        </w:rPr>
        <w:t xml:space="preserve">The previous playground was removed several years ago, leaving the village without a dedicated play facility for children or a communal outdoor space for </w:t>
      </w:r>
      <w:r w:rsidR="00A62660" w:rsidRPr="001B38B9">
        <w:rPr>
          <w:rFonts w:ascii="Calibri" w:hAnsi="Calibri" w:cs="Calibri"/>
        </w:rPr>
        <w:t>the community</w:t>
      </w:r>
      <w:r w:rsidRPr="001B38B9">
        <w:rPr>
          <w:rFonts w:ascii="Calibri" w:hAnsi="Calibri" w:cs="Calibri"/>
        </w:rPr>
        <w:t>. This project seeks to address that gap, promoting outdoor activity and enhancing health and well-being within the community.</w:t>
      </w:r>
    </w:p>
    <w:p w14:paraId="13B1D645" w14:textId="77777777" w:rsidR="00726EDA" w:rsidRPr="001B38B9" w:rsidRDefault="00726EDA" w:rsidP="00726EDA">
      <w:pPr>
        <w:jc w:val="both"/>
        <w:rPr>
          <w:rFonts w:ascii="Calibri" w:hAnsi="Calibri" w:cs="Calibri"/>
        </w:rPr>
      </w:pPr>
      <w:r w:rsidRPr="001B38B9">
        <w:rPr>
          <w:rFonts w:ascii="Calibri" w:hAnsi="Calibri" w:cs="Calibri"/>
        </w:rPr>
        <w:t>The proposal includes:</w:t>
      </w:r>
    </w:p>
    <w:p w14:paraId="2875D5E2" w14:textId="77777777" w:rsidR="00726EDA" w:rsidRPr="001B38B9" w:rsidRDefault="00726EDA" w:rsidP="00726EDA">
      <w:pPr>
        <w:numPr>
          <w:ilvl w:val="0"/>
          <w:numId w:val="1"/>
        </w:numPr>
        <w:jc w:val="both"/>
        <w:rPr>
          <w:rFonts w:ascii="Calibri" w:hAnsi="Calibri" w:cs="Calibri"/>
        </w:rPr>
      </w:pPr>
      <w:r w:rsidRPr="001B38B9">
        <w:rPr>
          <w:rFonts w:ascii="Calibri" w:hAnsi="Calibri" w:cs="Calibri"/>
        </w:rPr>
        <w:t>A new outdoor gym featuring exercise equipment for adults.</w:t>
      </w:r>
    </w:p>
    <w:p w14:paraId="183C5DE7" w14:textId="4F9BC210" w:rsidR="00E243AE" w:rsidRPr="001B38B9" w:rsidRDefault="00726EDA" w:rsidP="00A62660">
      <w:pPr>
        <w:numPr>
          <w:ilvl w:val="0"/>
          <w:numId w:val="1"/>
        </w:numPr>
        <w:jc w:val="both"/>
        <w:rPr>
          <w:rFonts w:ascii="Calibri" w:hAnsi="Calibri" w:cs="Calibri"/>
        </w:rPr>
      </w:pPr>
      <w:r w:rsidRPr="001B38B9">
        <w:rPr>
          <w:rFonts w:ascii="Calibri" w:hAnsi="Calibri" w:cs="Calibri"/>
        </w:rPr>
        <w:t>A bike track incorporating mounds of soil to create an engaging and dynamic cycling experience.</w:t>
      </w:r>
    </w:p>
    <w:p w14:paraId="4DC96833" w14:textId="675A8F67" w:rsidR="00EB7027" w:rsidRPr="001B38B9" w:rsidRDefault="00EB7027" w:rsidP="00E243AE">
      <w:pPr>
        <w:jc w:val="center"/>
        <w:rPr>
          <w:rFonts w:ascii="Calibri" w:hAnsi="Calibri" w:cs="Calibri"/>
          <w:b/>
          <w:bCs/>
          <w:sz w:val="28"/>
          <w:szCs w:val="28"/>
        </w:rPr>
      </w:pPr>
      <w:r w:rsidRPr="001B38B9">
        <w:rPr>
          <w:rFonts w:ascii="Calibri" w:hAnsi="Calibri" w:cs="Calibri"/>
          <w:b/>
          <w:bCs/>
          <w:sz w:val="28"/>
          <w:szCs w:val="28"/>
        </w:rPr>
        <w:t>Design and Access</w:t>
      </w:r>
    </w:p>
    <w:p w14:paraId="2218B87D" w14:textId="77777777" w:rsidR="00726EDA" w:rsidRPr="001B38B9" w:rsidRDefault="00726EDA" w:rsidP="00726EDA">
      <w:pPr>
        <w:jc w:val="both"/>
        <w:rPr>
          <w:rFonts w:ascii="Calibri" w:hAnsi="Calibri" w:cs="Calibri"/>
        </w:rPr>
      </w:pPr>
      <w:r w:rsidRPr="001B38B9">
        <w:rPr>
          <w:rFonts w:ascii="Calibri" w:hAnsi="Calibri" w:cs="Calibri"/>
        </w:rPr>
        <w:t xml:space="preserve">This proposal aligns with the </w:t>
      </w:r>
      <w:r w:rsidRPr="001B38B9">
        <w:rPr>
          <w:rFonts w:ascii="Calibri" w:hAnsi="Calibri" w:cs="Calibri"/>
          <w:b/>
          <w:bCs/>
        </w:rPr>
        <w:t>10 principles for designing successful play spaces</w:t>
      </w:r>
      <w:r w:rsidRPr="001B38B9">
        <w:rPr>
          <w:rFonts w:ascii="Calibri" w:hAnsi="Calibri" w:cs="Calibri"/>
        </w:rPr>
        <w:t xml:space="preserve">, as set out in Play England’s guide </w:t>
      </w:r>
      <w:r w:rsidRPr="001B38B9">
        <w:rPr>
          <w:rFonts w:ascii="Calibri" w:hAnsi="Calibri" w:cs="Calibri"/>
          <w:i/>
          <w:iCs/>
        </w:rPr>
        <w:t>Design for Play</w:t>
      </w:r>
      <w:r w:rsidRPr="001B38B9">
        <w:rPr>
          <w:rFonts w:ascii="Calibri" w:hAnsi="Calibri" w:cs="Calibri"/>
        </w:rPr>
        <w:t>:</w:t>
      </w:r>
    </w:p>
    <w:p w14:paraId="296A4A7C" w14:textId="77777777" w:rsidR="00726EDA" w:rsidRPr="001B38B9" w:rsidRDefault="00726EDA" w:rsidP="00726EDA">
      <w:pPr>
        <w:numPr>
          <w:ilvl w:val="0"/>
          <w:numId w:val="2"/>
        </w:numPr>
        <w:jc w:val="both"/>
        <w:rPr>
          <w:rFonts w:ascii="Calibri" w:hAnsi="Calibri" w:cs="Calibri"/>
        </w:rPr>
      </w:pPr>
      <w:r w:rsidRPr="001B38B9">
        <w:rPr>
          <w:rFonts w:ascii="Calibri" w:hAnsi="Calibri" w:cs="Calibri"/>
        </w:rPr>
        <w:t>Are bespoke</w:t>
      </w:r>
    </w:p>
    <w:p w14:paraId="6DB83DED" w14:textId="77777777" w:rsidR="00726EDA" w:rsidRPr="001B38B9" w:rsidRDefault="00726EDA" w:rsidP="00726EDA">
      <w:pPr>
        <w:numPr>
          <w:ilvl w:val="0"/>
          <w:numId w:val="2"/>
        </w:numPr>
        <w:jc w:val="both"/>
        <w:rPr>
          <w:rFonts w:ascii="Calibri" w:hAnsi="Calibri" w:cs="Calibri"/>
        </w:rPr>
      </w:pPr>
      <w:r w:rsidRPr="001B38B9">
        <w:rPr>
          <w:rFonts w:ascii="Calibri" w:hAnsi="Calibri" w:cs="Calibri"/>
        </w:rPr>
        <w:t>Are well located</w:t>
      </w:r>
    </w:p>
    <w:p w14:paraId="502CA6DB" w14:textId="77777777" w:rsidR="00726EDA" w:rsidRPr="001B38B9" w:rsidRDefault="00726EDA" w:rsidP="00726EDA">
      <w:pPr>
        <w:numPr>
          <w:ilvl w:val="0"/>
          <w:numId w:val="2"/>
        </w:numPr>
        <w:jc w:val="both"/>
        <w:rPr>
          <w:rFonts w:ascii="Calibri" w:hAnsi="Calibri" w:cs="Calibri"/>
        </w:rPr>
      </w:pPr>
      <w:r w:rsidRPr="001B38B9">
        <w:rPr>
          <w:rFonts w:ascii="Calibri" w:hAnsi="Calibri" w:cs="Calibri"/>
        </w:rPr>
        <w:t>Make use of natural elements</w:t>
      </w:r>
    </w:p>
    <w:p w14:paraId="5C09FFD7" w14:textId="77777777" w:rsidR="00726EDA" w:rsidRPr="001B38B9" w:rsidRDefault="00726EDA" w:rsidP="00726EDA">
      <w:pPr>
        <w:numPr>
          <w:ilvl w:val="0"/>
          <w:numId w:val="2"/>
        </w:numPr>
        <w:jc w:val="both"/>
        <w:rPr>
          <w:rFonts w:ascii="Calibri" w:hAnsi="Calibri" w:cs="Calibri"/>
        </w:rPr>
      </w:pPr>
      <w:r w:rsidRPr="001B38B9">
        <w:rPr>
          <w:rFonts w:ascii="Calibri" w:hAnsi="Calibri" w:cs="Calibri"/>
        </w:rPr>
        <w:t>Provide a wide range of play experiences</w:t>
      </w:r>
    </w:p>
    <w:p w14:paraId="06A8C49C" w14:textId="77777777" w:rsidR="00726EDA" w:rsidRPr="001B38B9" w:rsidRDefault="00726EDA" w:rsidP="00726EDA">
      <w:pPr>
        <w:numPr>
          <w:ilvl w:val="0"/>
          <w:numId w:val="2"/>
        </w:numPr>
        <w:jc w:val="both"/>
        <w:rPr>
          <w:rFonts w:ascii="Calibri" w:hAnsi="Calibri" w:cs="Calibri"/>
        </w:rPr>
      </w:pPr>
      <w:r w:rsidRPr="001B38B9">
        <w:rPr>
          <w:rFonts w:ascii="Calibri" w:hAnsi="Calibri" w:cs="Calibri"/>
        </w:rPr>
        <w:t>Are accessible to both disabled and non-disabled children</w:t>
      </w:r>
    </w:p>
    <w:p w14:paraId="138B3E8F" w14:textId="77777777" w:rsidR="00726EDA" w:rsidRPr="001B38B9" w:rsidRDefault="00726EDA" w:rsidP="00726EDA">
      <w:pPr>
        <w:numPr>
          <w:ilvl w:val="0"/>
          <w:numId w:val="2"/>
        </w:numPr>
        <w:jc w:val="both"/>
        <w:rPr>
          <w:rFonts w:ascii="Calibri" w:hAnsi="Calibri" w:cs="Calibri"/>
        </w:rPr>
      </w:pPr>
      <w:r w:rsidRPr="001B38B9">
        <w:rPr>
          <w:rFonts w:ascii="Calibri" w:hAnsi="Calibri" w:cs="Calibri"/>
        </w:rPr>
        <w:t>Meet community needs</w:t>
      </w:r>
    </w:p>
    <w:p w14:paraId="5FEBBC07" w14:textId="77777777" w:rsidR="00726EDA" w:rsidRPr="001B38B9" w:rsidRDefault="00726EDA" w:rsidP="00726EDA">
      <w:pPr>
        <w:numPr>
          <w:ilvl w:val="0"/>
          <w:numId w:val="2"/>
        </w:numPr>
        <w:jc w:val="both"/>
        <w:rPr>
          <w:rFonts w:ascii="Calibri" w:hAnsi="Calibri" w:cs="Calibri"/>
        </w:rPr>
      </w:pPr>
      <w:r w:rsidRPr="001B38B9">
        <w:rPr>
          <w:rFonts w:ascii="Calibri" w:hAnsi="Calibri" w:cs="Calibri"/>
        </w:rPr>
        <w:t>Allow children of different ages to play together</w:t>
      </w:r>
    </w:p>
    <w:p w14:paraId="71994EB4" w14:textId="77777777" w:rsidR="00726EDA" w:rsidRPr="001B38B9" w:rsidRDefault="00726EDA" w:rsidP="00726EDA">
      <w:pPr>
        <w:numPr>
          <w:ilvl w:val="0"/>
          <w:numId w:val="2"/>
        </w:numPr>
        <w:jc w:val="both"/>
        <w:rPr>
          <w:rFonts w:ascii="Calibri" w:hAnsi="Calibri" w:cs="Calibri"/>
        </w:rPr>
      </w:pPr>
      <w:r w:rsidRPr="001B38B9">
        <w:rPr>
          <w:rFonts w:ascii="Calibri" w:hAnsi="Calibri" w:cs="Calibri"/>
        </w:rPr>
        <w:t>Build in opportunities to experience risk and challenge</w:t>
      </w:r>
    </w:p>
    <w:p w14:paraId="216D3A64" w14:textId="77777777" w:rsidR="00726EDA" w:rsidRPr="001B38B9" w:rsidRDefault="00726EDA" w:rsidP="00726EDA">
      <w:pPr>
        <w:numPr>
          <w:ilvl w:val="0"/>
          <w:numId w:val="2"/>
        </w:numPr>
        <w:jc w:val="both"/>
        <w:rPr>
          <w:rFonts w:ascii="Calibri" w:hAnsi="Calibri" w:cs="Calibri"/>
        </w:rPr>
      </w:pPr>
      <w:r w:rsidRPr="001B38B9">
        <w:rPr>
          <w:rFonts w:ascii="Calibri" w:hAnsi="Calibri" w:cs="Calibri"/>
        </w:rPr>
        <w:t>Are sustainable and appropriately maintained</w:t>
      </w:r>
    </w:p>
    <w:p w14:paraId="7665D07D" w14:textId="77777777" w:rsidR="00726EDA" w:rsidRPr="001B38B9" w:rsidRDefault="00726EDA" w:rsidP="00726EDA">
      <w:pPr>
        <w:numPr>
          <w:ilvl w:val="0"/>
          <w:numId w:val="2"/>
        </w:numPr>
        <w:jc w:val="both"/>
        <w:rPr>
          <w:rFonts w:ascii="Calibri" w:hAnsi="Calibri" w:cs="Calibri"/>
        </w:rPr>
      </w:pPr>
      <w:r w:rsidRPr="001B38B9">
        <w:rPr>
          <w:rFonts w:ascii="Calibri" w:hAnsi="Calibri" w:cs="Calibri"/>
        </w:rPr>
        <w:t>Allow for change and evolution</w:t>
      </w:r>
    </w:p>
    <w:p w14:paraId="3AFC3429" w14:textId="77777777" w:rsidR="00726EDA" w:rsidRPr="001B38B9" w:rsidRDefault="00726EDA" w:rsidP="00726EDA">
      <w:pPr>
        <w:jc w:val="both"/>
        <w:rPr>
          <w:rFonts w:ascii="Calibri" w:hAnsi="Calibri" w:cs="Calibri"/>
        </w:rPr>
      </w:pPr>
      <w:r w:rsidRPr="001B38B9">
        <w:rPr>
          <w:rFonts w:ascii="Calibri" w:hAnsi="Calibri" w:cs="Calibri"/>
        </w:rPr>
        <w:t>(Please refer to the proposed plan for accompanying images.)</w:t>
      </w:r>
    </w:p>
    <w:p w14:paraId="7869E055" w14:textId="5A089AC4" w:rsidR="00726EDA" w:rsidRPr="001B38B9" w:rsidRDefault="00726EDA" w:rsidP="00726EDA">
      <w:pPr>
        <w:jc w:val="both"/>
        <w:rPr>
          <w:rFonts w:ascii="Calibri" w:hAnsi="Calibri" w:cs="Calibri"/>
        </w:rPr>
      </w:pPr>
      <w:r w:rsidRPr="001B38B9">
        <w:rPr>
          <w:rFonts w:ascii="Calibri" w:hAnsi="Calibri" w:cs="Calibri"/>
        </w:rPr>
        <w:t>The play area is designed to be unique within the local area, offering children diverse play opportunities that encourage discovery, fun and challenge. It incorporates bespoke elements not commonly found in nearby parks, such as a bike track with soil mounds, a nature walk and a variety of play equipment, including accessible features.</w:t>
      </w:r>
    </w:p>
    <w:p w14:paraId="10D01C1C" w14:textId="77777777" w:rsidR="00726EDA" w:rsidRPr="001B38B9" w:rsidRDefault="00726EDA" w:rsidP="00726EDA">
      <w:pPr>
        <w:jc w:val="both"/>
        <w:rPr>
          <w:rFonts w:ascii="Calibri" w:hAnsi="Calibri" w:cs="Calibri"/>
        </w:rPr>
      </w:pPr>
      <w:r w:rsidRPr="001B38B9">
        <w:rPr>
          <w:rFonts w:ascii="Calibri" w:hAnsi="Calibri" w:cs="Calibri"/>
        </w:rPr>
        <w:t xml:space="preserve">The location ensures easy access for all users. A </w:t>
      </w:r>
      <w:r w:rsidRPr="001B38B9">
        <w:rPr>
          <w:rFonts w:ascii="Calibri" w:hAnsi="Calibri" w:cs="Calibri"/>
          <w:b/>
          <w:bCs/>
        </w:rPr>
        <w:t>1.2m-wide pathway</w:t>
      </w:r>
      <w:r w:rsidRPr="001B38B9">
        <w:rPr>
          <w:rFonts w:ascii="Calibri" w:hAnsi="Calibri" w:cs="Calibri"/>
        </w:rPr>
        <w:t xml:space="preserve"> from the existing highway leads to the play area, making it accessible for pedestrians and those with mobility challenges. Additionally, the </w:t>
      </w:r>
      <w:r w:rsidRPr="001B38B9">
        <w:rPr>
          <w:rFonts w:ascii="Calibri" w:hAnsi="Calibri" w:cs="Calibri"/>
          <w:b/>
          <w:bCs/>
        </w:rPr>
        <w:t>Pavilion and Play Park</w:t>
      </w:r>
      <w:r w:rsidRPr="001B38B9">
        <w:rPr>
          <w:rFonts w:ascii="Calibri" w:hAnsi="Calibri" w:cs="Calibri"/>
        </w:rPr>
        <w:t xml:space="preserve"> will complement each other, with the Pavilion’s WC facilities intended to be </w:t>
      </w:r>
      <w:r w:rsidRPr="001B38B9">
        <w:rPr>
          <w:rFonts w:ascii="Calibri" w:hAnsi="Calibri" w:cs="Calibri"/>
        </w:rPr>
        <w:lastRenderedPageBreak/>
        <w:t>made more accessible to visitors. The availability of the play area may also enhance the Pavilion’s use for children’s parties and community events.</w:t>
      </w:r>
    </w:p>
    <w:p w14:paraId="1AD32222" w14:textId="17262E60" w:rsidR="00726EDA" w:rsidRPr="001B38B9" w:rsidRDefault="00726EDA" w:rsidP="00726EDA">
      <w:pPr>
        <w:jc w:val="both"/>
        <w:rPr>
          <w:rFonts w:ascii="Calibri" w:hAnsi="Calibri" w:cs="Calibri"/>
        </w:rPr>
      </w:pPr>
      <w:r w:rsidRPr="001B38B9">
        <w:rPr>
          <w:rFonts w:ascii="Calibri" w:hAnsi="Calibri" w:cs="Calibri"/>
        </w:rPr>
        <w:t xml:space="preserve">The design embraces </w:t>
      </w:r>
      <w:r w:rsidRPr="001B38B9">
        <w:rPr>
          <w:rFonts w:ascii="Calibri" w:hAnsi="Calibri" w:cs="Calibri"/>
          <w:b/>
          <w:bCs/>
        </w:rPr>
        <w:t>natural elements</w:t>
      </w:r>
      <w:r w:rsidRPr="001B38B9">
        <w:rPr>
          <w:rFonts w:ascii="Calibri" w:hAnsi="Calibri" w:cs="Calibri"/>
        </w:rPr>
        <w:t xml:space="preserve">, incorporating existing trees and bushes for the </w:t>
      </w:r>
      <w:r w:rsidRPr="001B38B9">
        <w:rPr>
          <w:rFonts w:ascii="Calibri" w:hAnsi="Calibri" w:cs="Calibri"/>
          <w:b/>
          <w:bCs/>
        </w:rPr>
        <w:t>nature walk</w:t>
      </w:r>
      <w:r w:rsidRPr="001B38B9">
        <w:rPr>
          <w:rFonts w:ascii="Calibri" w:hAnsi="Calibri" w:cs="Calibri"/>
        </w:rPr>
        <w:t xml:space="preserve">, using </w:t>
      </w:r>
      <w:r w:rsidRPr="001B38B9">
        <w:rPr>
          <w:rFonts w:ascii="Calibri" w:hAnsi="Calibri" w:cs="Calibri"/>
          <w:b/>
          <w:bCs/>
        </w:rPr>
        <w:t>grass surfaces</w:t>
      </w:r>
      <w:r w:rsidRPr="001B38B9">
        <w:rPr>
          <w:rFonts w:ascii="Calibri" w:hAnsi="Calibri" w:cs="Calibri"/>
        </w:rPr>
        <w:t xml:space="preserve"> within the park and constructing the </w:t>
      </w:r>
      <w:r w:rsidRPr="001B38B9">
        <w:rPr>
          <w:rFonts w:ascii="Calibri" w:hAnsi="Calibri" w:cs="Calibri"/>
          <w:b/>
          <w:bCs/>
        </w:rPr>
        <w:t>bike track with soil mounds</w:t>
      </w:r>
      <w:r w:rsidRPr="001B38B9">
        <w:rPr>
          <w:rFonts w:ascii="Calibri" w:hAnsi="Calibri" w:cs="Calibri"/>
        </w:rPr>
        <w:t>.</w:t>
      </w:r>
    </w:p>
    <w:p w14:paraId="30D14287" w14:textId="77777777" w:rsidR="00726EDA" w:rsidRPr="001B38B9" w:rsidRDefault="00726EDA" w:rsidP="00726EDA">
      <w:pPr>
        <w:jc w:val="both"/>
        <w:rPr>
          <w:rFonts w:ascii="Calibri" w:hAnsi="Calibri" w:cs="Calibri"/>
        </w:rPr>
      </w:pPr>
      <w:r w:rsidRPr="001B38B9">
        <w:rPr>
          <w:rFonts w:ascii="Calibri" w:hAnsi="Calibri" w:cs="Calibri"/>
        </w:rPr>
        <w:t xml:space="preserve">A </w:t>
      </w:r>
      <w:r w:rsidRPr="001B38B9">
        <w:rPr>
          <w:rFonts w:ascii="Calibri" w:hAnsi="Calibri" w:cs="Calibri"/>
          <w:b/>
          <w:bCs/>
        </w:rPr>
        <w:t>wide range of play experiences</w:t>
      </w:r>
      <w:r w:rsidRPr="001B38B9">
        <w:rPr>
          <w:rFonts w:ascii="Calibri" w:hAnsi="Calibri" w:cs="Calibri"/>
        </w:rPr>
        <w:t xml:space="preserve"> will be available, catering to children of all ages and abilities. Many pieces of play equipment will be </w:t>
      </w:r>
      <w:r w:rsidRPr="001B38B9">
        <w:rPr>
          <w:rFonts w:ascii="Calibri" w:hAnsi="Calibri" w:cs="Calibri"/>
          <w:b/>
          <w:bCs/>
        </w:rPr>
        <w:t>inclusive</w:t>
      </w:r>
      <w:r w:rsidRPr="001B38B9">
        <w:rPr>
          <w:rFonts w:ascii="Calibri" w:hAnsi="Calibri" w:cs="Calibri"/>
        </w:rPr>
        <w:t>, ensuring accessibility for those with disabilities. Seating and tables will also accommodate wheelchair users.</w:t>
      </w:r>
    </w:p>
    <w:p w14:paraId="05173BB7" w14:textId="77777777" w:rsidR="00E243AE" w:rsidRPr="001B38B9" w:rsidRDefault="00E243AE" w:rsidP="00A62660">
      <w:pPr>
        <w:rPr>
          <w:rFonts w:ascii="Calibri" w:hAnsi="Calibri" w:cs="Calibri"/>
          <w:b/>
          <w:bCs/>
          <w:sz w:val="32"/>
          <w:szCs w:val="32"/>
        </w:rPr>
      </w:pPr>
    </w:p>
    <w:p w14:paraId="66F1F627" w14:textId="6D1977D6" w:rsidR="00726EDA" w:rsidRPr="001B38B9" w:rsidRDefault="00726EDA" w:rsidP="00E243AE">
      <w:pPr>
        <w:jc w:val="center"/>
        <w:rPr>
          <w:rFonts w:ascii="Calibri" w:hAnsi="Calibri" w:cs="Calibri"/>
          <w:b/>
          <w:bCs/>
          <w:sz w:val="28"/>
          <w:szCs w:val="28"/>
        </w:rPr>
      </w:pPr>
      <w:r w:rsidRPr="001B38B9">
        <w:rPr>
          <w:rFonts w:ascii="Calibri" w:hAnsi="Calibri" w:cs="Calibri"/>
          <w:b/>
          <w:bCs/>
          <w:sz w:val="28"/>
          <w:szCs w:val="28"/>
        </w:rPr>
        <w:t>Play Values and Benefits</w:t>
      </w:r>
    </w:p>
    <w:p w14:paraId="6B7D3073" w14:textId="77777777" w:rsidR="00726EDA" w:rsidRPr="001B38B9" w:rsidRDefault="00726EDA" w:rsidP="00726EDA">
      <w:pPr>
        <w:jc w:val="both"/>
        <w:rPr>
          <w:rFonts w:ascii="Calibri" w:hAnsi="Calibri" w:cs="Calibri"/>
        </w:rPr>
      </w:pPr>
      <w:r w:rsidRPr="001B38B9">
        <w:rPr>
          <w:rFonts w:ascii="Calibri" w:hAnsi="Calibri" w:cs="Calibri"/>
        </w:rPr>
        <w:t>The play area will support various activities, including:</w:t>
      </w:r>
    </w:p>
    <w:p w14:paraId="3CB89667" w14:textId="2ECDD2F2" w:rsidR="00726EDA" w:rsidRPr="001B38B9" w:rsidRDefault="00726EDA" w:rsidP="00726EDA">
      <w:pPr>
        <w:numPr>
          <w:ilvl w:val="0"/>
          <w:numId w:val="3"/>
        </w:numPr>
        <w:jc w:val="both"/>
        <w:rPr>
          <w:rFonts w:ascii="Calibri" w:hAnsi="Calibri" w:cs="Calibri"/>
        </w:rPr>
      </w:pPr>
      <w:r w:rsidRPr="001B38B9">
        <w:rPr>
          <w:rFonts w:ascii="Calibri" w:hAnsi="Calibri" w:cs="Calibri"/>
          <w:b/>
          <w:bCs/>
        </w:rPr>
        <w:t>Physical play:</w:t>
      </w:r>
      <w:r w:rsidRPr="001B38B9">
        <w:rPr>
          <w:rFonts w:ascii="Calibri" w:hAnsi="Calibri" w:cs="Calibri"/>
        </w:rPr>
        <w:t xml:space="preserve"> Running, jumping, climbing, swinging, balancing, crawling, sliding, spinning and bouncing.</w:t>
      </w:r>
    </w:p>
    <w:p w14:paraId="106EB32E" w14:textId="29225EFD" w:rsidR="00726EDA" w:rsidRPr="001B38B9" w:rsidRDefault="00726EDA" w:rsidP="00726EDA">
      <w:pPr>
        <w:numPr>
          <w:ilvl w:val="0"/>
          <w:numId w:val="3"/>
        </w:numPr>
        <w:jc w:val="both"/>
        <w:rPr>
          <w:rFonts w:ascii="Calibri" w:hAnsi="Calibri" w:cs="Calibri"/>
        </w:rPr>
      </w:pPr>
      <w:r w:rsidRPr="001B38B9">
        <w:rPr>
          <w:rFonts w:ascii="Calibri" w:hAnsi="Calibri" w:cs="Calibri"/>
          <w:b/>
          <w:bCs/>
        </w:rPr>
        <w:t>Social play:</w:t>
      </w:r>
      <w:r w:rsidRPr="001B38B9">
        <w:rPr>
          <w:rFonts w:ascii="Calibri" w:hAnsi="Calibri" w:cs="Calibri"/>
        </w:rPr>
        <w:t xml:space="preserve"> Interaction, cooperation and inclusive engagement.</w:t>
      </w:r>
    </w:p>
    <w:p w14:paraId="01DCA350" w14:textId="131A62A6" w:rsidR="00726EDA" w:rsidRPr="001B38B9" w:rsidRDefault="00726EDA" w:rsidP="00726EDA">
      <w:pPr>
        <w:numPr>
          <w:ilvl w:val="0"/>
          <w:numId w:val="3"/>
        </w:numPr>
        <w:jc w:val="both"/>
        <w:rPr>
          <w:rFonts w:ascii="Calibri" w:hAnsi="Calibri" w:cs="Calibri"/>
        </w:rPr>
      </w:pPr>
      <w:r w:rsidRPr="001B38B9">
        <w:rPr>
          <w:rFonts w:ascii="Calibri" w:hAnsi="Calibri" w:cs="Calibri"/>
          <w:b/>
          <w:bCs/>
        </w:rPr>
        <w:t>Developmental benefits:</w:t>
      </w:r>
      <w:r w:rsidRPr="001B38B9">
        <w:rPr>
          <w:rFonts w:ascii="Calibri" w:hAnsi="Calibri" w:cs="Calibri"/>
        </w:rPr>
        <w:t xml:space="preserve"> Strength building (upper and lower body), balance improvement, co-ordination (hand, eye and foot), motion awareness, problem-solving and an appropriate level of risk-taking.</w:t>
      </w:r>
    </w:p>
    <w:p w14:paraId="0871DF00" w14:textId="77777777" w:rsidR="00726EDA" w:rsidRPr="001B38B9" w:rsidRDefault="00726EDA" w:rsidP="00726EDA">
      <w:pPr>
        <w:jc w:val="both"/>
        <w:rPr>
          <w:rFonts w:ascii="Calibri" w:hAnsi="Calibri" w:cs="Calibri"/>
        </w:rPr>
      </w:pPr>
      <w:r w:rsidRPr="001B38B9">
        <w:rPr>
          <w:rFonts w:ascii="Calibri" w:hAnsi="Calibri" w:cs="Calibri"/>
        </w:rPr>
        <w:t xml:space="preserve">All equipment will be </w:t>
      </w:r>
      <w:r w:rsidRPr="001B38B9">
        <w:rPr>
          <w:rFonts w:ascii="Calibri" w:hAnsi="Calibri" w:cs="Calibri"/>
          <w:b/>
          <w:bCs/>
        </w:rPr>
        <w:t>under 4 metres in height</w:t>
      </w:r>
      <w:r w:rsidRPr="001B38B9">
        <w:rPr>
          <w:rFonts w:ascii="Calibri" w:hAnsi="Calibri" w:cs="Calibri"/>
        </w:rPr>
        <w:t>.</w:t>
      </w:r>
    </w:p>
    <w:p w14:paraId="1384B98E" w14:textId="76473C17" w:rsidR="00726EDA" w:rsidRPr="001B38B9" w:rsidRDefault="00726EDA" w:rsidP="00726EDA">
      <w:pPr>
        <w:jc w:val="both"/>
        <w:rPr>
          <w:rFonts w:ascii="Calibri" w:hAnsi="Calibri" w:cs="Calibri"/>
        </w:rPr>
      </w:pPr>
      <w:r w:rsidRPr="001B38B9">
        <w:rPr>
          <w:rFonts w:ascii="Calibri" w:hAnsi="Calibri" w:cs="Calibri"/>
        </w:rPr>
        <w:t xml:space="preserve">The locations of the </w:t>
      </w:r>
      <w:r w:rsidRPr="001B38B9">
        <w:rPr>
          <w:rFonts w:ascii="Calibri" w:hAnsi="Calibri" w:cs="Calibri"/>
          <w:b/>
          <w:bCs/>
        </w:rPr>
        <w:t>outdoor gym, benches and tables</w:t>
      </w:r>
      <w:r w:rsidRPr="001B38B9">
        <w:rPr>
          <w:rFonts w:ascii="Calibri" w:hAnsi="Calibri" w:cs="Calibri"/>
        </w:rPr>
        <w:t xml:space="preserve"> are indicated on the </w:t>
      </w:r>
      <w:r w:rsidRPr="001B38B9">
        <w:rPr>
          <w:rFonts w:ascii="Calibri" w:hAnsi="Calibri" w:cs="Calibri"/>
          <w:b/>
          <w:bCs/>
        </w:rPr>
        <w:t>Full Overhead Plan</w:t>
      </w:r>
      <w:r w:rsidRPr="001B38B9">
        <w:rPr>
          <w:rFonts w:ascii="Calibri" w:hAnsi="Calibri" w:cs="Calibri"/>
        </w:rPr>
        <w:t xml:space="preserve"> and </w:t>
      </w:r>
      <w:r w:rsidRPr="001B38B9">
        <w:rPr>
          <w:rFonts w:ascii="Calibri" w:hAnsi="Calibri" w:cs="Calibri"/>
          <w:b/>
          <w:bCs/>
        </w:rPr>
        <w:t>Wicksteed Overhead Plan</w:t>
      </w:r>
      <w:r w:rsidRPr="001B38B9">
        <w:rPr>
          <w:rFonts w:ascii="Calibri" w:hAnsi="Calibri" w:cs="Calibri"/>
        </w:rPr>
        <w:t>.</w:t>
      </w:r>
    </w:p>
    <w:p w14:paraId="2EB63EDD" w14:textId="77777777" w:rsidR="00E243AE" w:rsidRPr="001B38B9" w:rsidRDefault="00E243AE" w:rsidP="00A62660">
      <w:pPr>
        <w:rPr>
          <w:rFonts w:ascii="Calibri" w:hAnsi="Calibri" w:cs="Calibri"/>
          <w:b/>
          <w:bCs/>
          <w:sz w:val="24"/>
          <w:szCs w:val="24"/>
        </w:rPr>
      </w:pPr>
    </w:p>
    <w:p w14:paraId="07419973" w14:textId="411A511B" w:rsidR="00EB7027" w:rsidRPr="001B38B9" w:rsidRDefault="00EB7027" w:rsidP="00E243AE">
      <w:pPr>
        <w:jc w:val="center"/>
        <w:rPr>
          <w:rFonts w:ascii="Calibri" w:hAnsi="Calibri" w:cs="Calibri"/>
          <w:b/>
          <w:bCs/>
          <w:sz w:val="28"/>
          <w:szCs w:val="28"/>
        </w:rPr>
      </w:pPr>
      <w:r w:rsidRPr="001B38B9">
        <w:rPr>
          <w:rFonts w:ascii="Calibri" w:hAnsi="Calibri" w:cs="Calibri"/>
          <w:b/>
          <w:bCs/>
          <w:sz w:val="28"/>
          <w:szCs w:val="28"/>
        </w:rPr>
        <w:t>Landscaping</w:t>
      </w:r>
    </w:p>
    <w:p w14:paraId="545F947E" w14:textId="77777777" w:rsidR="00E243AE" w:rsidRPr="001B38B9" w:rsidRDefault="00E243AE" w:rsidP="00E243AE">
      <w:pPr>
        <w:jc w:val="both"/>
        <w:rPr>
          <w:rFonts w:ascii="Calibri" w:hAnsi="Calibri" w:cs="Calibri"/>
        </w:rPr>
      </w:pPr>
      <w:r w:rsidRPr="001B38B9">
        <w:rPr>
          <w:rFonts w:ascii="Calibri" w:hAnsi="Calibri" w:cs="Calibri"/>
        </w:rPr>
        <w:t xml:space="preserve">All existing trees and bushes will be retained, preserving the natural character of the site. Within the </w:t>
      </w:r>
      <w:r w:rsidRPr="001B38B9">
        <w:rPr>
          <w:rFonts w:ascii="Calibri" w:hAnsi="Calibri" w:cs="Calibri"/>
          <w:b/>
          <w:bCs/>
        </w:rPr>
        <w:t>nature walk</w:t>
      </w:r>
      <w:r w:rsidRPr="001B38B9">
        <w:rPr>
          <w:rFonts w:ascii="Calibri" w:hAnsi="Calibri" w:cs="Calibri"/>
        </w:rPr>
        <w:t>, trees will be carefully trimmed to create a defined pathway, allowing for safe and enjoyable exploration.</w:t>
      </w:r>
    </w:p>
    <w:p w14:paraId="71D09471" w14:textId="77777777" w:rsidR="00E243AE" w:rsidRPr="001B38B9" w:rsidRDefault="00E243AE" w:rsidP="00E243AE">
      <w:pPr>
        <w:jc w:val="both"/>
        <w:rPr>
          <w:rFonts w:ascii="Calibri" w:hAnsi="Calibri" w:cs="Calibri"/>
        </w:rPr>
      </w:pPr>
      <w:r w:rsidRPr="001B38B9">
        <w:rPr>
          <w:rFonts w:ascii="Calibri" w:hAnsi="Calibri" w:cs="Calibri"/>
        </w:rPr>
        <w:t xml:space="preserve">New planting will be introduced to enhance both the </w:t>
      </w:r>
      <w:r w:rsidRPr="001B38B9">
        <w:rPr>
          <w:rFonts w:ascii="Calibri" w:hAnsi="Calibri" w:cs="Calibri"/>
          <w:b/>
          <w:bCs/>
        </w:rPr>
        <w:t>play experience</w:t>
      </w:r>
      <w:r w:rsidRPr="001B38B9">
        <w:rPr>
          <w:rFonts w:ascii="Calibri" w:hAnsi="Calibri" w:cs="Calibri"/>
        </w:rPr>
        <w:t xml:space="preserve"> and the </w:t>
      </w:r>
      <w:r w:rsidRPr="001B38B9">
        <w:rPr>
          <w:rFonts w:ascii="Calibri" w:hAnsi="Calibri" w:cs="Calibri"/>
          <w:b/>
          <w:bCs/>
        </w:rPr>
        <w:t>visual appeal</w:t>
      </w:r>
      <w:r w:rsidRPr="001B38B9">
        <w:rPr>
          <w:rFonts w:ascii="Calibri" w:hAnsi="Calibri" w:cs="Calibri"/>
        </w:rPr>
        <w:t xml:space="preserve"> of the area, creating a more engaging and welcoming environment.</w:t>
      </w:r>
    </w:p>
    <w:p w14:paraId="69DB97C1" w14:textId="77777777" w:rsidR="00E243AE" w:rsidRPr="001B38B9" w:rsidRDefault="00E243AE" w:rsidP="00E243AE">
      <w:pPr>
        <w:jc w:val="both"/>
        <w:rPr>
          <w:rFonts w:ascii="Calibri" w:hAnsi="Calibri" w:cs="Calibri"/>
        </w:rPr>
      </w:pPr>
      <w:r w:rsidRPr="001B38B9">
        <w:rPr>
          <w:rFonts w:ascii="Calibri" w:hAnsi="Calibri" w:cs="Calibri"/>
        </w:rPr>
        <w:t xml:space="preserve">The play area will predominantly feature </w:t>
      </w:r>
      <w:r w:rsidRPr="001B38B9">
        <w:rPr>
          <w:rFonts w:ascii="Calibri" w:hAnsi="Calibri" w:cs="Calibri"/>
          <w:b/>
          <w:bCs/>
        </w:rPr>
        <w:t>grass surfaces</w:t>
      </w:r>
      <w:r w:rsidRPr="001B38B9">
        <w:rPr>
          <w:rFonts w:ascii="Calibri" w:hAnsi="Calibri" w:cs="Calibri"/>
        </w:rPr>
        <w:t>, with the exception of:</w:t>
      </w:r>
    </w:p>
    <w:p w14:paraId="2859A5C0" w14:textId="77777777" w:rsidR="00E243AE" w:rsidRPr="001B38B9" w:rsidRDefault="00E243AE" w:rsidP="00E243AE">
      <w:pPr>
        <w:numPr>
          <w:ilvl w:val="0"/>
          <w:numId w:val="4"/>
        </w:numPr>
        <w:jc w:val="both"/>
        <w:rPr>
          <w:rFonts w:ascii="Calibri" w:hAnsi="Calibri" w:cs="Calibri"/>
        </w:rPr>
      </w:pPr>
      <w:r w:rsidRPr="001B38B9">
        <w:rPr>
          <w:rFonts w:ascii="Calibri" w:hAnsi="Calibri" w:cs="Calibri"/>
        </w:rPr>
        <w:t xml:space="preserve">The </w:t>
      </w:r>
      <w:r w:rsidRPr="001B38B9">
        <w:rPr>
          <w:rFonts w:ascii="Calibri" w:hAnsi="Calibri" w:cs="Calibri"/>
          <w:b/>
          <w:bCs/>
        </w:rPr>
        <w:t>pathway and entrance</w:t>
      </w:r>
      <w:r w:rsidRPr="001B38B9">
        <w:rPr>
          <w:rFonts w:ascii="Calibri" w:hAnsi="Calibri" w:cs="Calibri"/>
        </w:rPr>
        <w:t>, ensuring accessible and durable access.</w:t>
      </w:r>
    </w:p>
    <w:p w14:paraId="12387A0A" w14:textId="77777777" w:rsidR="00E243AE" w:rsidRPr="001B38B9" w:rsidRDefault="00E243AE" w:rsidP="00E243AE">
      <w:pPr>
        <w:numPr>
          <w:ilvl w:val="0"/>
          <w:numId w:val="4"/>
        </w:numPr>
        <w:jc w:val="both"/>
        <w:rPr>
          <w:rFonts w:ascii="Calibri" w:hAnsi="Calibri" w:cs="Calibri"/>
        </w:rPr>
      </w:pPr>
      <w:r w:rsidRPr="001B38B9">
        <w:rPr>
          <w:rFonts w:ascii="Calibri" w:hAnsi="Calibri" w:cs="Calibri"/>
        </w:rPr>
        <w:t xml:space="preserve">The area beneath the </w:t>
      </w:r>
      <w:r w:rsidRPr="001B38B9">
        <w:rPr>
          <w:rFonts w:ascii="Calibri" w:hAnsi="Calibri" w:cs="Calibri"/>
          <w:b/>
          <w:bCs/>
        </w:rPr>
        <w:t>utility spinner</w:t>
      </w:r>
      <w:r w:rsidRPr="001B38B9">
        <w:rPr>
          <w:rFonts w:ascii="Calibri" w:hAnsi="Calibri" w:cs="Calibri"/>
        </w:rPr>
        <w:t>, as specified in the plan and description.</w:t>
      </w:r>
    </w:p>
    <w:p w14:paraId="1BAE8975" w14:textId="77777777" w:rsidR="00E243AE" w:rsidRPr="001B38B9" w:rsidRDefault="00E243AE" w:rsidP="00E243AE">
      <w:pPr>
        <w:jc w:val="both"/>
        <w:rPr>
          <w:rFonts w:ascii="Calibri" w:hAnsi="Calibri" w:cs="Calibri"/>
        </w:rPr>
      </w:pPr>
      <w:r w:rsidRPr="001B38B9">
        <w:rPr>
          <w:rFonts w:ascii="Calibri" w:hAnsi="Calibri" w:cs="Calibri"/>
        </w:rPr>
        <w:t xml:space="preserve">To minimise grass wear and enhance safety, </w:t>
      </w:r>
      <w:r w:rsidRPr="001B38B9">
        <w:rPr>
          <w:rFonts w:ascii="Calibri" w:hAnsi="Calibri" w:cs="Calibri"/>
          <w:b/>
          <w:bCs/>
        </w:rPr>
        <w:t>grass matting</w:t>
      </w:r>
      <w:r w:rsidRPr="001B38B9">
        <w:rPr>
          <w:rFonts w:ascii="Calibri" w:hAnsi="Calibri" w:cs="Calibri"/>
        </w:rPr>
        <w:t xml:space="preserve"> will be installed around play equipment. This material allows grass to grow through while providing additional durability and protection.</w:t>
      </w:r>
    </w:p>
    <w:p w14:paraId="362C0D8C" w14:textId="77777777" w:rsidR="00E243AE" w:rsidRPr="001B38B9" w:rsidRDefault="00E243AE" w:rsidP="00E243AE">
      <w:pPr>
        <w:jc w:val="both"/>
        <w:rPr>
          <w:rFonts w:ascii="Calibri" w:hAnsi="Calibri" w:cs="Calibri"/>
        </w:rPr>
      </w:pPr>
    </w:p>
    <w:p w14:paraId="7658E13C" w14:textId="53107665" w:rsidR="00EB7027" w:rsidRPr="001B38B9" w:rsidRDefault="00EB7027" w:rsidP="00E243AE">
      <w:pPr>
        <w:jc w:val="center"/>
        <w:rPr>
          <w:rFonts w:ascii="Calibri" w:hAnsi="Calibri" w:cs="Calibri"/>
          <w:b/>
          <w:bCs/>
          <w:sz w:val="28"/>
          <w:szCs w:val="28"/>
        </w:rPr>
      </w:pPr>
      <w:r w:rsidRPr="001B38B9">
        <w:rPr>
          <w:rFonts w:ascii="Calibri" w:hAnsi="Calibri" w:cs="Calibri"/>
          <w:b/>
          <w:bCs/>
          <w:sz w:val="28"/>
          <w:szCs w:val="28"/>
        </w:rPr>
        <w:t>Transport</w:t>
      </w:r>
    </w:p>
    <w:p w14:paraId="1496BEA5" w14:textId="418E8578" w:rsidR="00C85178" w:rsidRPr="001B38B9" w:rsidRDefault="00E243AE" w:rsidP="00E243AE">
      <w:pPr>
        <w:jc w:val="both"/>
        <w:rPr>
          <w:rFonts w:ascii="Calibri" w:hAnsi="Calibri" w:cs="Calibri"/>
        </w:rPr>
      </w:pPr>
      <w:r w:rsidRPr="001B38B9">
        <w:rPr>
          <w:rFonts w:ascii="Calibri" w:hAnsi="Calibri" w:cs="Calibri"/>
        </w:rPr>
        <w:t xml:space="preserve">There will be </w:t>
      </w:r>
      <w:r w:rsidRPr="001B38B9">
        <w:rPr>
          <w:rFonts w:ascii="Calibri" w:hAnsi="Calibri" w:cs="Calibri"/>
          <w:b/>
          <w:bCs/>
        </w:rPr>
        <w:t>no changes</w:t>
      </w:r>
      <w:r w:rsidRPr="001B38B9">
        <w:rPr>
          <w:rFonts w:ascii="Calibri" w:hAnsi="Calibri" w:cs="Calibri"/>
        </w:rPr>
        <w:t xml:space="preserve"> to existing transport arrangements. Parking is available on the road; however, the park’s </w:t>
      </w:r>
      <w:r w:rsidRPr="001B38B9">
        <w:rPr>
          <w:rFonts w:ascii="Calibri" w:hAnsi="Calibri" w:cs="Calibri"/>
          <w:b/>
          <w:bCs/>
        </w:rPr>
        <w:t>central location within the village</w:t>
      </w:r>
      <w:r w:rsidRPr="001B38B9">
        <w:rPr>
          <w:rFonts w:ascii="Calibri" w:hAnsi="Calibri" w:cs="Calibri"/>
        </w:rPr>
        <w:t xml:space="preserve"> means the majority of visitors are expected to arrive on foot or bicycle.</w:t>
      </w:r>
    </w:p>
    <w:sectPr w:rsidR="00C85178" w:rsidRPr="001B38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B157F"/>
    <w:multiLevelType w:val="multilevel"/>
    <w:tmpl w:val="A002F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A609AB"/>
    <w:multiLevelType w:val="multilevel"/>
    <w:tmpl w:val="4DCE6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0212B0"/>
    <w:multiLevelType w:val="multilevel"/>
    <w:tmpl w:val="3DF44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85270C"/>
    <w:multiLevelType w:val="multilevel"/>
    <w:tmpl w:val="75083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6038855">
    <w:abstractNumId w:val="2"/>
  </w:num>
  <w:num w:numId="2" w16cid:durableId="302077892">
    <w:abstractNumId w:val="0"/>
  </w:num>
  <w:num w:numId="3" w16cid:durableId="589391253">
    <w:abstractNumId w:val="1"/>
  </w:num>
  <w:num w:numId="4" w16cid:durableId="12640711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EA0"/>
    <w:rsid w:val="00147A8B"/>
    <w:rsid w:val="00182811"/>
    <w:rsid w:val="001B38B9"/>
    <w:rsid w:val="001B3EA0"/>
    <w:rsid w:val="002B5999"/>
    <w:rsid w:val="002D1DDC"/>
    <w:rsid w:val="00452AAF"/>
    <w:rsid w:val="004B5EF9"/>
    <w:rsid w:val="005025CB"/>
    <w:rsid w:val="0055738A"/>
    <w:rsid w:val="005A0DA0"/>
    <w:rsid w:val="006E2DC6"/>
    <w:rsid w:val="00726EDA"/>
    <w:rsid w:val="008B55BE"/>
    <w:rsid w:val="00A62660"/>
    <w:rsid w:val="00AC1FB4"/>
    <w:rsid w:val="00B50AB5"/>
    <w:rsid w:val="00C85178"/>
    <w:rsid w:val="00CB24D2"/>
    <w:rsid w:val="00D76954"/>
    <w:rsid w:val="00D930D9"/>
    <w:rsid w:val="00E243AE"/>
    <w:rsid w:val="00EB7027"/>
    <w:rsid w:val="00EE27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A92CE"/>
  <w15:chartTrackingRefBased/>
  <w15:docId w15:val="{0A529DBE-51B5-4B3F-8C87-4133B7191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3EA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B3EA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B3EA0"/>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B3EA0"/>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1B3EA0"/>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B3E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3E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3E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3E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EA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B3EA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B3EA0"/>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B3EA0"/>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1B3EA0"/>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B3E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3E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3E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3EA0"/>
    <w:rPr>
      <w:rFonts w:eastAsiaTheme="majorEastAsia" w:cstheme="majorBidi"/>
      <w:color w:val="272727" w:themeColor="text1" w:themeTint="D8"/>
    </w:rPr>
  </w:style>
  <w:style w:type="paragraph" w:styleId="Title">
    <w:name w:val="Title"/>
    <w:basedOn w:val="Normal"/>
    <w:next w:val="Normal"/>
    <w:link w:val="TitleChar"/>
    <w:uiPriority w:val="10"/>
    <w:qFormat/>
    <w:rsid w:val="001B3E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3E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3EA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3E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3EA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B3EA0"/>
    <w:rPr>
      <w:i/>
      <w:iCs/>
      <w:color w:val="404040" w:themeColor="text1" w:themeTint="BF"/>
    </w:rPr>
  </w:style>
  <w:style w:type="paragraph" w:styleId="ListParagraph">
    <w:name w:val="List Paragraph"/>
    <w:basedOn w:val="Normal"/>
    <w:uiPriority w:val="34"/>
    <w:qFormat/>
    <w:rsid w:val="001B3EA0"/>
    <w:pPr>
      <w:ind w:left="720"/>
      <w:contextualSpacing/>
    </w:pPr>
  </w:style>
  <w:style w:type="character" w:styleId="IntenseEmphasis">
    <w:name w:val="Intense Emphasis"/>
    <w:basedOn w:val="DefaultParagraphFont"/>
    <w:uiPriority w:val="21"/>
    <w:qFormat/>
    <w:rsid w:val="001B3EA0"/>
    <w:rPr>
      <w:i/>
      <w:iCs/>
      <w:color w:val="365F91" w:themeColor="accent1" w:themeShade="BF"/>
    </w:rPr>
  </w:style>
  <w:style w:type="paragraph" w:styleId="IntenseQuote">
    <w:name w:val="Intense Quote"/>
    <w:basedOn w:val="Normal"/>
    <w:next w:val="Normal"/>
    <w:link w:val="IntenseQuoteChar"/>
    <w:uiPriority w:val="30"/>
    <w:qFormat/>
    <w:rsid w:val="001B3EA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B3EA0"/>
    <w:rPr>
      <w:i/>
      <w:iCs/>
      <w:color w:val="365F91" w:themeColor="accent1" w:themeShade="BF"/>
    </w:rPr>
  </w:style>
  <w:style w:type="character" w:styleId="IntenseReference">
    <w:name w:val="Intense Reference"/>
    <w:basedOn w:val="DefaultParagraphFont"/>
    <w:uiPriority w:val="32"/>
    <w:qFormat/>
    <w:rsid w:val="001B3EA0"/>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40195">
      <w:bodyDiv w:val="1"/>
      <w:marLeft w:val="0"/>
      <w:marRight w:val="0"/>
      <w:marTop w:val="0"/>
      <w:marBottom w:val="0"/>
      <w:divBdr>
        <w:top w:val="none" w:sz="0" w:space="0" w:color="auto"/>
        <w:left w:val="none" w:sz="0" w:space="0" w:color="auto"/>
        <w:bottom w:val="none" w:sz="0" w:space="0" w:color="auto"/>
        <w:right w:val="none" w:sz="0" w:space="0" w:color="auto"/>
      </w:divBdr>
    </w:div>
    <w:div w:id="137692479">
      <w:bodyDiv w:val="1"/>
      <w:marLeft w:val="0"/>
      <w:marRight w:val="0"/>
      <w:marTop w:val="0"/>
      <w:marBottom w:val="0"/>
      <w:divBdr>
        <w:top w:val="none" w:sz="0" w:space="0" w:color="auto"/>
        <w:left w:val="none" w:sz="0" w:space="0" w:color="auto"/>
        <w:bottom w:val="none" w:sz="0" w:space="0" w:color="auto"/>
        <w:right w:val="none" w:sz="0" w:space="0" w:color="auto"/>
      </w:divBdr>
    </w:div>
    <w:div w:id="552544104">
      <w:bodyDiv w:val="1"/>
      <w:marLeft w:val="0"/>
      <w:marRight w:val="0"/>
      <w:marTop w:val="0"/>
      <w:marBottom w:val="0"/>
      <w:divBdr>
        <w:top w:val="none" w:sz="0" w:space="0" w:color="auto"/>
        <w:left w:val="none" w:sz="0" w:space="0" w:color="auto"/>
        <w:bottom w:val="none" w:sz="0" w:space="0" w:color="auto"/>
        <w:right w:val="none" w:sz="0" w:space="0" w:color="auto"/>
      </w:divBdr>
    </w:div>
    <w:div w:id="1268005182">
      <w:bodyDiv w:val="1"/>
      <w:marLeft w:val="0"/>
      <w:marRight w:val="0"/>
      <w:marTop w:val="0"/>
      <w:marBottom w:val="0"/>
      <w:divBdr>
        <w:top w:val="none" w:sz="0" w:space="0" w:color="auto"/>
        <w:left w:val="none" w:sz="0" w:space="0" w:color="auto"/>
        <w:bottom w:val="none" w:sz="0" w:space="0" w:color="auto"/>
        <w:right w:val="none" w:sz="0" w:space="0" w:color="auto"/>
      </w:divBdr>
    </w:div>
    <w:div w:id="1279682880">
      <w:bodyDiv w:val="1"/>
      <w:marLeft w:val="0"/>
      <w:marRight w:val="0"/>
      <w:marTop w:val="0"/>
      <w:marBottom w:val="0"/>
      <w:divBdr>
        <w:top w:val="none" w:sz="0" w:space="0" w:color="auto"/>
        <w:left w:val="none" w:sz="0" w:space="0" w:color="auto"/>
        <w:bottom w:val="none" w:sz="0" w:space="0" w:color="auto"/>
        <w:right w:val="none" w:sz="0" w:space="0" w:color="auto"/>
      </w:divBdr>
    </w:div>
    <w:div w:id="1495025769">
      <w:bodyDiv w:val="1"/>
      <w:marLeft w:val="0"/>
      <w:marRight w:val="0"/>
      <w:marTop w:val="0"/>
      <w:marBottom w:val="0"/>
      <w:divBdr>
        <w:top w:val="none" w:sz="0" w:space="0" w:color="auto"/>
        <w:left w:val="none" w:sz="0" w:space="0" w:color="auto"/>
        <w:bottom w:val="none" w:sz="0" w:space="0" w:color="auto"/>
        <w:right w:val="none" w:sz="0" w:space="0" w:color="auto"/>
      </w:divBdr>
    </w:div>
    <w:div w:id="193878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3608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Berrisford</dc:creator>
  <cp:keywords/>
  <dc:description/>
  <cp:lastModifiedBy>Gedney Hill Parish Council</cp:lastModifiedBy>
  <cp:revision>3</cp:revision>
  <dcterms:created xsi:type="dcterms:W3CDTF">2025-03-13T14:21:00Z</dcterms:created>
  <dcterms:modified xsi:type="dcterms:W3CDTF">2025-03-13T15:46:00Z</dcterms:modified>
</cp:coreProperties>
</file>