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11971" w14:textId="77777777" w:rsidR="00323D25" w:rsidRDefault="00323D25" w:rsidP="00323D25">
      <w:r>
        <w:t>FLOOD RISK ASSESSMENT</w:t>
      </w:r>
    </w:p>
    <w:p w14:paraId="3E69EBAD" w14:textId="77777777" w:rsidR="00323D25" w:rsidRDefault="00323D25" w:rsidP="00323D25">
      <w:r>
        <w:t>Proposed Agricultural Polytunnel</w:t>
      </w:r>
    </w:p>
    <w:p w14:paraId="00832DC8" w14:textId="77777777" w:rsidR="00323D25" w:rsidRDefault="00323D25" w:rsidP="00323D25">
      <w:proofErr w:type="spellStart"/>
      <w:r>
        <w:t>Risegate</w:t>
      </w:r>
      <w:proofErr w:type="spellEnd"/>
      <w:r>
        <w:t xml:space="preserve"> House, </w:t>
      </w:r>
      <w:proofErr w:type="spellStart"/>
      <w:r>
        <w:t>Hedgefield</w:t>
      </w:r>
      <w:proofErr w:type="spellEnd"/>
      <w:r>
        <w:t xml:space="preserve"> Hurn, Gosberton, Spalding, PE11 4JE</w:t>
      </w:r>
    </w:p>
    <w:p w14:paraId="438014A4" w14:textId="77777777" w:rsidR="00323D25" w:rsidRDefault="00323D25" w:rsidP="00323D25">
      <w:r>
        <w:t>1. Site Description</w:t>
      </w:r>
    </w:p>
    <w:p w14:paraId="23A4C042" w14:textId="77777777" w:rsidR="00323D25" w:rsidRDefault="00323D25" w:rsidP="00323D25">
      <w:r>
        <w:t xml:space="preserve">The application site comprises agricultural land associated with </w:t>
      </w:r>
      <w:proofErr w:type="spellStart"/>
      <w:r>
        <w:t>Risegate</w:t>
      </w:r>
      <w:proofErr w:type="spellEnd"/>
      <w:r>
        <w:t xml:space="preserve"> House, Gosberton. The proposal is for the erection of a single agricultural polytunnel for horticultural production. The polytunnel will be used for plant growing purposes only and will not include any residential accommodation or sleeping areas.</w:t>
      </w:r>
    </w:p>
    <w:p w14:paraId="02705968" w14:textId="77777777" w:rsidR="00323D25" w:rsidRDefault="00323D25" w:rsidP="00323D25">
      <w:r>
        <w:t>2. Flood Zone Classification</w:t>
      </w:r>
    </w:p>
    <w:p w14:paraId="2B228B74" w14:textId="77777777" w:rsidR="00323D25" w:rsidRDefault="00323D25" w:rsidP="00323D25">
      <w:r>
        <w:t>According to the Environment Agency Flood Map for Planning, the site lies within Flood Zone 2 (medium probability of flooding).</w:t>
      </w:r>
    </w:p>
    <w:p w14:paraId="674C9C1C" w14:textId="77777777" w:rsidR="00323D25" w:rsidRDefault="00323D25" w:rsidP="00323D25">
      <w:r>
        <w:t>3. Nature of Development</w:t>
      </w:r>
    </w:p>
    <w:p w14:paraId="010DCD25" w14:textId="77777777" w:rsidR="00323D25" w:rsidRDefault="00323D25" w:rsidP="00323D25">
      <w:r>
        <w:t>The development consists of:</w:t>
      </w:r>
    </w:p>
    <w:p w14:paraId="0983B84C" w14:textId="77777777" w:rsidR="00323D25" w:rsidRDefault="00323D25" w:rsidP="00323D25">
      <w:r>
        <w:t>One lightweight, temporary agricultural polytunnel</w:t>
      </w:r>
    </w:p>
    <w:p w14:paraId="1D41E366" w14:textId="77777777" w:rsidR="00323D25" w:rsidRDefault="00323D25" w:rsidP="00323D25">
      <w:r>
        <w:t>No permanent foundations</w:t>
      </w:r>
    </w:p>
    <w:p w14:paraId="03BD9058" w14:textId="77777777" w:rsidR="00323D25" w:rsidRDefault="00323D25" w:rsidP="00323D25">
      <w:r>
        <w:t>No increase in hardstanding</w:t>
      </w:r>
    </w:p>
    <w:p w14:paraId="1A57385B" w14:textId="77777777" w:rsidR="00323D25" w:rsidRDefault="00323D25" w:rsidP="00323D25">
      <w:r>
        <w:t>No residential or vulnerable uses</w:t>
      </w:r>
    </w:p>
    <w:p w14:paraId="1F19B59E" w14:textId="77777777" w:rsidR="00323D25" w:rsidRDefault="00323D25" w:rsidP="00323D25">
      <w:r>
        <w:t>The structure is permeable and allows floodwater to pass through without displacement.</w:t>
      </w:r>
    </w:p>
    <w:p w14:paraId="38593339" w14:textId="77777777" w:rsidR="00323D25" w:rsidRDefault="00323D25" w:rsidP="00323D25">
      <w:r>
        <w:t>4. Flood Risk &amp; Impact Assessment</w:t>
      </w:r>
    </w:p>
    <w:p w14:paraId="510ED21B" w14:textId="77777777" w:rsidR="00323D25" w:rsidRDefault="00323D25" w:rsidP="00323D25">
      <w:r>
        <w:t>The proposal will not increase flood risk on or off site</w:t>
      </w:r>
    </w:p>
    <w:p w14:paraId="409F477A" w14:textId="77777777" w:rsidR="00323D25" w:rsidRDefault="00323D25" w:rsidP="00323D25">
      <w:r>
        <w:t>No land raising is proposed</w:t>
      </w:r>
    </w:p>
    <w:p w14:paraId="3985DBDA" w14:textId="77777777" w:rsidR="00323D25" w:rsidRDefault="00323D25" w:rsidP="00323D25">
      <w:r>
        <w:t>Existing ground levels will remain unchanged</w:t>
      </w:r>
    </w:p>
    <w:p w14:paraId="5F500D70" w14:textId="77777777" w:rsidR="00323D25" w:rsidRDefault="00323D25" w:rsidP="00323D25">
      <w:r>
        <w:t>The polytunnel does not obstruct flood flows</w:t>
      </w:r>
    </w:p>
    <w:p w14:paraId="1D207A53" w14:textId="77777777" w:rsidR="00323D25" w:rsidRDefault="00323D25" w:rsidP="00323D25">
      <w:r>
        <w:t>No drainage alterations are proposed</w:t>
      </w:r>
    </w:p>
    <w:p w14:paraId="02018691" w14:textId="77777777" w:rsidR="00323D25" w:rsidRDefault="00323D25" w:rsidP="00323D25">
      <w:r>
        <w:t>The development is therefore considered flood neutral.</w:t>
      </w:r>
    </w:p>
    <w:p w14:paraId="0F9415F0" w14:textId="77777777" w:rsidR="00323D25" w:rsidRDefault="00323D25" w:rsidP="00323D25">
      <w:r>
        <w:t>5. Flood Resistance &amp; Resilience</w:t>
      </w:r>
    </w:p>
    <w:p w14:paraId="3F1A4094" w14:textId="77777777" w:rsidR="00323D25" w:rsidRDefault="00323D25" w:rsidP="00323D25">
      <w:r>
        <w:t>The polytunnel is a lightweight structure</w:t>
      </w:r>
    </w:p>
    <w:p w14:paraId="6D2C3492" w14:textId="77777777" w:rsidR="00323D25" w:rsidRDefault="00323D25" w:rsidP="00323D25">
      <w:r>
        <w:t>In the event of flooding, water can freely enter and exit</w:t>
      </w:r>
    </w:p>
    <w:p w14:paraId="53E9B7D4" w14:textId="77777777" w:rsidR="00323D25" w:rsidRDefault="00323D25" w:rsidP="00323D25">
      <w:r>
        <w:lastRenderedPageBreak/>
        <w:t>No electrical systems or services are proposed within the tunnel</w:t>
      </w:r>
    </w:p>
    <w:p w14:paraId="483E2458" w14:textId="77777777" w:rsidR="00323D25" w:rsidRDefault="00323D25" w:rsidP="00323D25">
      <w:r>
        <w:t>No hazardous materials will be stored</w:t>
      </w:r>
    </w:p>
    <w:p w14:paraId="13052621" w14:textId="77777777" w:rsidR="00323D25" w:rsidRDefault="00323D25" w:rsidP="00323D25">
      <w:r>
        <w:t>6. Access &amp; Egress</w:t>
      </w:r>
    </w:p>
    <w:p w14:paraId="47947184" w14:textId="77777777" w:rsidR="00323D25" w:rsidRDefault="00323D25" w:rsidP="00323D25">
      <w:r>
        <w:t>No permanent access routes are altered. The polytunnel is used only during normal working hours and does not require safe access during flood events.</w:t>
      </w:r>
    </w:p>
    <w:p w14:paraId="24D3B144" w14:textId="77777777" w:rsidR="00323D25" w:rsidRDefault="00323D25" w:rsidP="00323D25">
      <w:r>
        <w:t>7. Conclusion</w:t>
      </w:r>
    </w:p>
    <w:p w14:paraId="68444F26" w14:textId="77777777" w:rsidR="00323D25" w:rsidRDefault="00323D25" w:rsidP="00323D25">
      <w:r>
        <w:t>The proposed development is appropriate within Flood Zone 2.</w:t>
      </w:r>
    </w:p>
    <w:p w14:paraId="1F9D4FA8" w14:textId="77777777" w:rsidR="00323D25" w:rsidRDefault="00323D25" w:rsidP="00323D25">
      <w:r>
        <w:t>It is a low-risk, agricultural structure that does not increase flood risk elsewhere and complies with national and local flood risk policy.</w:t>
      </w:r>
    </w:p>
    <w:p w14:paraId="71059441" w14:textId="77777777" w:rsidR="00323D25" w:rsidRDefault="00323D25">
      <w:r>
        <w:t xml:space="preserve">Prepared by: Matthew </w:t>
      </w:r>
      <w:proofErr w:type="spellStart"/>
      <w:r>
        <w:t>Verdegaal</w:t>
      </w:r>
      <w:proofErr w:type="spellEnd"/>
    </w:p>
    <w:sectPr w:rsidR="00323D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D25"/>
    <w:rsid w:val="00323D25"/>
    <w:rsid w:val="005D441F"/>
    <w:rsid w:val="00816328"/>
    <w:rsid w:val="00CE5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7FDAB"/>
  <w15:chartTrackingRefBased/>
  <w15:docId w15:val="{4ED076AF-950E-554F-A2BA-95E9D5F41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3D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3D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3D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3D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3D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3D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3D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3D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3D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3D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3D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3D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3D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3D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3D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3D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3D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3D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3D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3D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3D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3D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3D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3D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3D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3D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3D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3D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3D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1573</Characters>
  <Application>Microsoft Office Word</Application>
  <DocSecurity>0</DocSecurity>
  <Lines>13</Lines>
  <Paragraphs>3</Paragraphs>
  <ScaleCrop>false</ScaleCrop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verdegaal</dc:creator>
  <cp:keywords/>
  <dc:description/>
  <cp:lastModifiedBy>Porter, Karen</cp:lastModifiedBy>
  <cp:revision>2</cp:revision>
  <dcterms:created xsi:type="dcterms:W3CDTF">2026-01-26T15:28:00Z</dcterms:created>
  <dcterms:modified xsi:type="dcterms:W3CDTF">2026-01-26T15:28:00Z</dcterms:modified>
</cp:coreProperties>
</file>