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32953" w14:textId="1FAB06B8" w:rsidR="00F57378" w:rsidRPr="0079138A" w:rsidRDefault="00F57378" w:rsidP="0079138A">
      <w:pPr>
        <w:pStyle w:val="NoSpacing"/>
        <w:jc w:val="center"/>
        <w:rPr>
          <w:rFonts w:ascii="Calibri" w:hAnsi="Calibri" w:cs="Calibri"/>
          <w:b/>
          <w:bCs/>
          <w:sz w:val="36"/>
          <w:szCs w:val="36"/>
          <w:u w:val="single"/>
        </w:rPr>
      </w:pPr>
      <w:r w:rsidRPr="0079138A">
        <w:rPr>
          <w:rFonts w:ascii="Calibri" w:hAnsi="Calibri" w:cs="Calibri"/>
          <w:b/>
          <w:bCs/>
          <w:sz w:val="36"/>
          <w:szCs w:val="36"/>
          <w:u w:val="single"/>
        </w:rPr>
        <w:t>FLOOD RISK ASSESSMENT</w:t>
      </w:r>
    </w:p>
    <w:p w14:paraId="106C4197" w14:textId="0AE5840C" w:rsidR="00F57378" w:rsidRPr="0079138A" w:rsidRDefault="00F57378" w:rsidP="0079138A">
      <w:pPr>
        <w:pStyle w:val="NoSpacing"/>
        <w:jc w:val="center"/>
        <w:rPr>
          <w:rFonts w:ascii="Calibri" w:hAnsi="Calibri" w:cs="Calibri"/>
          <w:b/>
          <w:bCs/>
        </w:rPr>
      </w:pPr>
      <w:r w:rsidRPr="0079138A">
        <w:rPr>
          <w:rFonts w:ascii="Calibri" w:hAnsi="Calibri" w:cs="Calibri"/>
          <w:b/>
          <w:bCs/>
          <w:sz w:val="28"/>
          <w:szCs w:val="28"/>
        </w:rPr>
        <w:t xml:space="preserve">110 </w:t>
      </w:r>
      <w:proofErr w:type="spellStart"/>
      <w:r w:rsidRPr="0079138A">
        <w:rPr>
          <w:rFonts w:ascii="Calibri" w:hAnsi="Calibri" w:cs="Calibri"/>
          <w:b/>
          <w:bCs/>
          <w:sz w:val="28"/>
          <w:szCs w:val="28"/>
        </w:rPr>
        <w:t>Siltside</w:t>
      </w:r>
      <w:proofErr w:type="spellEnd"/>
      <w:r w:rsidRPr="0079138A">
        <w:rPr>
          <w:rFonts w:ascii="Calibri" w:hAnsi="Calibri" w:cs="Calibri"/>
          <w:b/>
          <w:bCs/>
          <w:sz w:val="28"/>
          <w:szCs w:val="28"/>
        </w:rPr>
        <w:t xml:space="preserve">, </w:t>
      </w:r>
      <w:proofErr w:type="spellStart"/>
      <w:r w:rsidRPr="0079138A">
        <w:rPr>
          <w:rFonts w:ascii="Calibri" w:hAnsi="Calibri" w:cs="Calibri"/>
          <w:b/>
          <w:bCs/>
          <w:sz w:val="28"/>
          <w:szCs w:val="28"/>
        </w:rPr>
        <w:t>Gosberton</w:t>
      </w:r>
      <w:proofErr w:type="spellEnd"/>
      <w:r w:rsidRPr="0079138A">
        <w:rPr>
          <w:rFonts w:ascii="Calibri" w:hAnsi="Calibri" w:cs="Calibri"/>
          <w:b/>
          <w:bCs/>
          <w:sz w:val="28"/>
          <w:szCs w:val="28"/>
        </w:rPr>
        <w:t xml:space="preserve"> </w:t>
      </w:r>
      <w:proofErr w:type="spellStart"/>
      <w:r w:rsidRPr="0079138A">
        <w:rPr>
          <w:rFonts w:ascii="Calibri" w:hAnsi="Calibri" w:cs="Calibri"/>
          <w:b/>
          <w:bCs/>
          <w:sz w:val="28"/>
          <w:szCs w:val="28"/>
        </w:rPr>
        <w:t>Risegate</w:t>
      </w:r>
      <w:proofErr w:type="spellEnd"/>
      <w:r w:rsidRPr="0079138A">
        <w:rPr>
          <w:rFonts w:ascii="Calibri" w:hAnsi="Calibri" w:cs="Calibri"/>
          <w:b/>
          <w:bCs/>
          <w:sz w:val="28"/>
          <w:szCs w:val="28"/>
        </w:rPr>
        <w:t>, Lincolnshire, PE11 4ET</w:t>
      </w:r>
    </w:p>
    <w:p w14:paraId="6D6A3716" w14:textId="77777777" w:rsidR="00F57378" w:rsidRPr="0079138A" w:rsidRDefault="00F57378" w:rsidP="0079138A">
      <w:pPr>
        <w:pStyle w:val="NoSpacing"/>
        <w:rPr>
          <w:rFonts w:ascii="Calibri" w:hAnsi="Calibri" w:cs="Calibri"/>
        </w:rPr>
      </w:pPr>
    </w:p>
    <w:p w14:paraId="6F9C494E" w14:textId="1519403C" w:rsidR="00F57378" w:rsidRPr="0079138A" w:rsidRDefault="00F57378" w:rsidP="0079138A">
      <w:pPr>
        <w:pStyle w:val="NoSpacing"/>
        <w:rPr>
          <w:rFonts w:ascii="Calibri" w:hAnsi="Calibri" w:cs="Calibri"/>
        </w:rPr>
      </w:pPr>
      <w:r w:rsidRPr="0079138A">
        <w:rPr>
          <w:rFonts w:ascii="Calibri" w:hAnsi="Calibri" w:cs="Calibri"/>
        </w:rPr>
        <w:t xml:space="preserve">This Planning Application seeks permission for the change of use of existing residential swimming pool at 110 </w:t>
      </w:r>
      <w:proofErr w:type="spellStart"/>
      <w:r w:rsidRPr="0079138A">
        <w:rPr>
          <w:rFonts w:ascii="Calibri" w:hAnsi="Calibri" w:cs="Calibri"/>
        </w:rPr>
        <w:t>Siltside</w:t>
      </w:r>
      <w:proofErr w:type="spellEnd"/>
      <w:r w:rsidRPr="0079138A">
        <w:rPr>
          <w:rFonts w:ascii="Calibri" w:hAnsi="Calibri" w:cs="Calibri"/>
        </w:rPr>
        <w:t xml:space="preserve">, </w:t>
      </w:r>
      <w:proofErr w:type="spellStart"/>
      <w:r w:rsidRPr="0079138A">
        <w:rPr>
          <w:rFonts w:ascii="Calibri" w:hAnsi="Calibri" w:cs="Calibri"/>
        </w:rPr>
        <w:t>Gosberton</w:t>
      </w:r>
      <w:proofErr w:type="spellEnd"/>
      <w:r w:rsidRPr="0079138A">
        <w:rPr>
          <w:rFonts w:ascii="Calibri" w:hAnsi="Calibri" w:cs="Calibri"/>
        </w:rPr>
        <w:t xml:space="preserve"> </w:t>
      </w:r>
      <w:proofErr w:type="spellStart"/>
      <w:r w:rsidRPr="0079138A">
        <w:rPr>
          <w:rFonts w:ascii="Calibri" w:hAnsi="Calibri" w:cs="Calibri"/>
        </w:rPr>
        <w:t>Risegate</w:t>
      </w:r>
      <w:proofErr w:type="spellEnd"/>
      <w:r w:rsidRPr="0079138A">
        <w:rPr>
          <w:rFonts w:ascii="Calibri" w:hAnsi="Calibri" w:cs="Calibri"/>
        </w:rPr>
        <w:t>, Lincolnshire, PE11 4ET.</w:t>
      </w:r>
    </w:p>
    <w:p w14:paraId="06A79205" w14:textId="77777777" w:rsidR="0079138A" w:rsidRPr="0079138A" w:rsidRDefault="0079138A" w:rsidP="0079138A">
      <w:pPr>
        <w:pStyle w:val="NoSpacing"/>
        <w:rPr>
          <w:rFonts w:ascii="Calibri" w:hAnsi="Calibri" w:cs="Calibri"/>
        </w:rPr>
      </w:pPr>
    </w:p>
    <w:p w14:paraId="1FD8F607" w14:textId="35731E31" w:rsidR="00F57378" w:rsidRDefault="00F57378" w:rsidP="0079138A">
      <w:pPr>
        <w:pStyle w:val="NoSpacing"/>
        <w:rPr>
          <w:rFonts w:ascii="Calibri" w:hAnsi="Calibri" w:cs="Calibri"/>
        </w:rPr>
      </w:pPr>
      <w:r w:rsidRPr="0079138A">
        <w:rPr>
          <w:rFonts w:ascii="Calibri" w:hAnsi="Calibri" w:cs="Calibri"/>
        </w:rPr>
        <w:t xml:space="preserve">The site is located towards the western side of the village, on the northern side of </w:t>
      </w:r>
      <w:proofErr w:type="spellStart"/>
      <w:r w:rsidRPr="0079138A">
        <w:rPr>
          <w:rFonts w:ascii="Calibri" w:hAnsi="Calibri" w:cs="Calibri"/>
        </w:rPr>
        <w:t>Siltside</w:t>
      </w:r>
      <w:proofErr w:type="spellEnd"/>
      <w:r w:rsidRPr="0079138A">
        <w:rPr>
          <w:rFonts w:ascii="Calibri" w:hAnsi="Calibri" w:cs="Calibri"/>
        </w:rPr>
        <w:t>. The site comprises a detached bungalow, with detached garage and enclosed swimming pool.</w:t>
      </w:r>
    </w:p>
    <w:p w14:paraId="5A6243CA" w14:textId="77777777" w:rsidR="00C04609" w:rsidRPr="0079138A" w:rsidRDefault="00C04609" w:rsidP="0079138A">
      <w:pPr>
        <w:pStyle w:val="NoSpacing"/>
        <w:rPr>
          <w:rFonts w:ascii="Calibri" w:hAnsi="Calibri" w:cs="Calibri"/>
        </w:rPr>
      </w:pPr>
    </w:p>
    <w:p w14:paraId="7B42A9B7" w14:textId="18A7E321" w:rsidR="00F57378" w:rsidRPr="0079138A" w:rsidRDefault="00F57378" w:rsidP="0079138A">
      <w:pPr>
        <w:pStyle w:val="NoSpacing"/>
        <w:rPr>
          <w:rFonts w:ascii="Calibri" w:hAnsi="Calibri" w:cs="Calibri"/>
        </w:rPr>
      </w:pPr>
      <w:r w:rsidRPr="0079138A">
        <w:rPr>
          <w:rFonts w:ascii="Calibri" w:hAnsi="Calibri" w:cs="Calibri"/>
        </w:rPr>
        <w:t xml:space="preserve">The proposal is to change the use of existing swimming pool from residential to commercial, exclusive use by family groups of up to 6 – primarily rehabilitation and disabilities. The internal </w:t>
      </w:r>
      <w:r w:rsidR="001E15C0">
        <w:rPr>
          <w:rFonts w:ascii="Calibri" w:hAnsi="Calibri" w:cs="Calibri"/>
        </w:rPr>
        <w:t>and</w:t>
      </w:r>
      <w:r w:rsidRPr="0079138A">
        <w:rPr>
          <w:rFonts w:ascii="Calibri" w:hAnsi="Calibri" w:cs="Calibri"/>
        </w:rPr>
        <w:t xml:space="preserve"> external layout of the swimming pool will not be affected.</w:t>
      </w:r>
    </w:p>
    <w:p w14:paraId="4C3A79FD" w14:textId="77777777" w:rsidR="0079138A" w:rsidRPr="0079138A" w:rsidRDefault="0079138A" w:rsidP="0079138A">
      <w:pPr>
        <w:pStyle w:val="NoSpacing"/>
        <w:rPr>
          <w:rFonts w:ascii="Calibri" w:hAnsi="Calibri" w:cs="Calibri"/>
        </w:rPr>
      </w:pPr>
    </w:p>
    <w:p w14:paraId="254BC9EF" w14:textId="318C3D75" w:rsidR="00B622F1" w:rsidRPr="0079138A" w:rsidRDefault="00F57378" w:rsidP="0079138A">
      <w:pPr>
        <w:pStyle w:val="NoSpacing"/>
        <w:rPr>
          <w:rFonts w:ascii="Calibri" w:hAnsi="Calibri" w:cs="Calibri"/>
        </w:rPr>
      </w:pPr>
      <w:r w:rsidRPr="0079138A">
        <w:rPr>
          <w:rFonts w:ascii="Calibri" w:hAnsi="Calibri" w:cs="Calibri"/>
        </w:rPr>
        <w:t xml:space="preserve">The site is within Flood Zone 3, having a high probability of flooding from rivers and the sea, and is within the defended area of the South Holland District Council’s Strategic Flood Risk Assessment (SHDC FRA) map and is located in the </w:t>
      </w:r>
      <w:proofErr w:type="spellStart"/>
      <w:r w:rsidRPr="0079138A">
        <w:rPr>
          <w:rFonts w:ascii="Calibri" w:hAnsi="Calibri" w:cs="Calibri"/>
        </w:rPr>
        <w:t>Welland</w:t>
      </w:r>
      <w:proofErr w:type="spellEnd"/>
      <w:r w:rsidRPr="0079138A">
        <w:rPr>
          <w:rFonts w:ascii="Calibri" w:hAnsi="Calibri" w:cs="Calibri"/>
        </w:rPr>
        <w:t xml:space="preserve"> and Deepings Internal Drainage Board district.</w:t>
      </w:r>
    </w:p>
    <w:p w14:paraId="501B42D2" w14:textId="77777777" w:rsidR="0079138A" w:rsidRPr="0079138A" w:rsidRDefault="0079138A" w:rsidP="0079138A">
      <w:pPr>
        <w:pStyle w:val="NoSpacing"/>
        <w:rPr>
          <w:rFonts w:ascii="Calibri" w:hAnsi="Calibri" w:cs="Calibri"/>
        </w:rPr>
      </w:pPr>
    </w:p>
    <w:p w14:paraId="6241A020" w14:textId="2D3C18C6" w:rsidR="00B622F1" w:rsidRPr="0079138A" w:rsidRDefault="00B622F1" w:rsidP="0079138A">
      <w:pPr>
        <w:pStyle w:val="NoSpacing"/>
        <w:rPr>
          <w:rFonts w:ascii="Calibri" w:hAnsi="Calibri" w:cs="Calibri"/>
          <w:b/>
          <w:bCs/>
          <w:sz w:val="28"/>
          <w:szCs w:val="28"/>
          <w:u w:val="single"/>
        </w:rPr>
      </w:pPr>
      <w:r w:rsidRPr="0079138A">
        <w:rPr>
          <w:rFonts w:ascii="Calibri" w:hAnsi="Calibri" w:cs="Calibri"/>
          <w:b/>
          <w:bCs/>
          <w:sz w:val="28"/>
          <w:szCs w:val="28"/>
          <w:u w:val="single"/>
        </w:rPr>
        <w:t>Flood Risk Assessment</w:t>
      </w:r>
    </w:p>
    <w:p w14:paraId="520DD8EF" w14:textId="77777777" w:rsidR="0079138A" w:rsidRPr="0079138A" w:rsidRDefault="0079138A" w:rsidP="0079138A">
      <w:pPr>
        <w:pStyle w:val="NoSpacing"/>
        <w:rPr>
          <w:rFonts w:ascii="Calibri" w:hAnsi="Calibri" w:cs="Calibri"/>
        </w:rPr>
      </w:pPr>
    </w:p>
    <w:p w14:paraId="25325D5C" w14:textId="7E2AD842" w:rsidR="00B622F1" w:rsidRPr="0079138A" w:rsidRDefault="00B622F1" w:rsidP="0079138A">
      <w:pPr>
        <w:pStyle w:val="NoSpacing"/>
        <w:rPr>
          <w:rFonts w:ascii="Calibri" w:hAnsi="Calibri" w:cs="Calibri"/>
        </w:rPr>
      </w:pPr>
      <w:r w:rsidRPr="0079138A">
        <w:rPr>
          <w:rFonts w:ascii="Calibri" w:hAnsi="Calibri" w:cs="Calibri"/>
        </w:rPr>
        <w:t xml:space="preserve">The map below is taken from the Environment Agency website and indicates the flood zones within the area, where the vast majority of </w:t>
      </w:r>
      <w:proofErr w:type="spellStart"/>
      <w:r w:rsidRPr="0079138A">
        <w:rPr>
          <w:rFonts w:ascii="Calibri" w:hAnsi="Calibri" w:cs="Calibri"/>
        </w:rPr>
        <w:t>Gosberton</w:t>
      </w:r>
      <w:proofErr w:type="spellEnd"/>
      <w:r w:rsidRPr="0079138A">
        <w:rPr>
          <w:rFonts w:ascii="Calibri" w:hAnsi="Calibri" w:cs="Calibri"/>
        </w:rPr>
        <w:t xml:space="preserve"> </w:t>
      </w:r>
      <w:proofErr w:type="spellStart"/>
      <w:r w:rsidRPr="0079138A">
        <w:rPr>
          <w:rFonts w:ascii="Calibri" w:hAnsi="Calibri" w:cs="Calibri"/>
        </w:rPr>
        <w:t>Risegate</w:t>
      </w:r>
      <w:proofErr w:type="spellEnd"/>
      <w:r w:rsidRPr="0079138A">
        <w:rPr>
          <w:rFonts w:ascii="Calibri" w:hAnsi="Calibri" w:cs="Calibri"/>
        </w:rPr>
        <w:t xml:space="preserve"> is within Flood Zone 3.</w:t>
      </w:r>
    </w:p>
    <w:p w14:paraId="29BB7FA9" w14:textId="4CB76A27" w:rsidR="00B622F1" w:rsidRPr="0079138A" w:rsidRDefault="00521308" w:rsidP="0079138A">
      <w:pPr>
        <w:pStyle w:val="NoSpacing"/>
        <w:rPr>
          <w:rFonts w:ascii="Calibri" w:hAnsi="Calibri" w:cs="Calibri"/>
        </w:rPr>
      </w:pPr>
      <w:r w:rsidRPr="0079138A">
        <w:rPr>
          <w:rFonts w:ascii="Calibri" w:hAnsi="Calibri" w:cs="Calibri"/>
        </w:rPr>
        <w:drawing>
          <wp:anchor distT="0" distB="0" distL="114300" distR="114300" simplePos="0" relativeHeight="251658240" behindDoc="0" locked="0" layoutInCell="1" allowOverlap="1" wp14:anchorId="1671F2C3" wp14:editId="74B80780">
            <wp:simplePos x="0" y="0"/>
            <wp:positionH relativeFrom="margin">
              <wp:posOffset>447675</wp:posOffset>
            </wp:positionH>
            <wp:positionV relativeFrom="paragraph">
              <wp:posOffset>176530</wp:posOffset>
            </wp:positionV>
            <wp:extent cx="4810125" cy="2752725"/>
            <wp:effectExtent l="0" t="0" r="9525" b="9525"/>
            <wp:wrapSquare wrapText="bothSides"/>
            <wp:docPr id="275052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52997"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10125" cy="2752725"/>
                    </a:xfrm>
                    <a:prstGeom prst="rect">
                      <a:avLst/>
                    </a:prstGeom>
                  </pic:spPr>
                </pic:pic>
              </a:graphicData>
            </a:graphic>
            <wp14:sizeRelH relativeFrom="page">
              <wp14:pctWidth>0</wp14:pctWidth>
            </wp14:sizeRelH>
            <wp14:sizeRelV relativeFrom="page">
              <wp14:pctHeight>0</wp14:pctHeight>
            </wp14:sizeRelV>
          </wp:anchor>
        </w:drawing>
      </w:r>
    </w:p>
    <w:p w14:paraId="14204508" w14:textId="1759125C" w:rsidR="00B622F1" w:rsidRPr="0079138A" w:rsidRDefault="00B622F1" w:rsidP="0079138A">
      <w:pPr>
        <w:pStyle w:val="NoSpacing"/>
        <w:rPr>
          <w:rFonts w:ascii="Calibri" w:hAnsi="Calibri" w:cs="Calibri"/>
        </w:rPr>
      </w:pPr>
    </w:p>
    <w:p w14:paraId="6159625C" w14:textId="2A260401" w:rsidR="00F57378" w:rsidRPr="0079138A" w:rsidRDefault="00F57378" w:rsidP="0079138A">
      <w:pPr>
        <w:pStyle w:val="NoSpacing"/>
        <w:rPr>
          <w:rFonts w:ascii="Calibri" w:hAnsi="Calibri" w:cs="Calibri"/>
        </w:rPr>
      </w:pPr>
    </w:p>
    <w:p w14:paraId="7307FECD" w14:textId="77777777" w:rsidR="00F57378" w:rsidRPr="0079138A" w:rsidRDefault="00F57378" w:rsidP="0079138A">
      <w:pPr>
        <w:pStyle w:val="NoSpacing"/>
        <w:rPr>
          <w:rFonts w:ascii="Calibri" w:hAnsi="Calibri" w:cs="Calibri"/>
        </w:rPr>
      </w:pPr>
    </w:p>
    <w:p w14:paraId="7C73EC3C" w14:textId="77777777" w:rsidR="00B622F1" w:rsidRPr="0079138A" w:rsidRDefault="00B622F1" w:rsidP="0079138A">
      <w:pPr>
        <w:pStyle w:val="NoSpacing"/>
        <w:rPr>
          <w:rFonts w:ascii="Calibri" w:hAnsi="Calibri" w:cs="Calibri"/>
        </w:rPr>
      </w:pPr>
    </w:p>
    <w:p w14:paraId="13DC3C52" w14:textId="77777777" w:rsidR="00B622F1" w:rsidRPr="0079138A" w:rsidRDefault="00B622F1" w:rsidP="0079138A">
      <w:pPr>
        <w:pStyle w:val="NoSpacing"/>
        <w:rPr>
          <w:rFonts w:ascii="Calibri" w:hAnsi="Calibri" w:cs="Calibri"/>
        </w:rPr>
      </w:pPr>
    </w:p>
    <w:p w14:paraId="2045C0F8" w14:textId="77777777" w:rsidR="00B622F1" w:rsidRPr="0079138A" w:rsidRDefault="00B622F1" w:rsidP="0079138A">
      <w:pPr>
        <w:pStyle w:val="NoSpacing"/>
        <w:rPr>
          <w:rFonts w:ascii="Calibri" w:hAnsi="Calibri" w:cs="Calibri"/>
        </w:rPr>
      </w:pPr>
    </w:p>
    <w:p w14:paraId="790D6D26" w14:textId="77777777" w:rsidR="00B622F1" w:rsidRPr="0079138A" w:rsidRDefault="00B622F1" w:rsidP="0079138A">
      <w:pPr>
        <w:pStyle w:val="NoSpacing"/>
        <w:rPr>
          <w:rFonts w:ascii="Calibri" w:hAnsi="Calibri" w:cs="Calibri"/>
        </w:rPr>
      </w:pPr>
    </w:p>
    <w:p w14:paraId="698CCF62" w14:textId="77777777" w:rsidR="00B622F1" w:rsidRPr="0079138A" w:rsidRDefault="00B622F1" w:rsidP="0079138A">
      <w:pPr>
        <w:pStyle w:val="NoSpacing"/>
        <w:rPr>
          <w:rFonts w:ascii="Calibri" w:hAnsi="Calibri" w:cs="Calibri"/>
        </w:rPr>
      </w:pPr>
    </w:p>
    <w:p w14:paraId="2D747ADB" w14:textId="77777777" w:rsidR="0079138A" w:rsidRPr="0079138A" w:rsidRDefault="0079138A" w:rsidP="0079138A">
      <w:pPr>
        <w:pStyle w:val="NoSpacing"/>
        <w:rPr>
          <w:rFonts w:ascii="Calibri" w:hAnsi="Calibri" w:cs="Calibri"/>
        </w:rPr>
      </w:pPr>
    </w:p>
    <w:p w14:paraId="76C341EA" w14:textId="77777777" w:rsidR="0079138A" w:rsidRPr="0079138A" w:rsidRDefault="0079138A" w:rsidP="0079138A">
      <w:pPr>
        <w:pStyle w:val="NoSpacing"/>
        <w:rPr>
          <w:rFonts w:ascii="Calibri" w:hAnsi="Calibri" w:cs="Calibri"/>
        </w:rPr>
      </w:pPr>
    </w:p>
    <w:p w14:paraId="00654183" w14:textId="77777777" w:rsidR="0079138A" w:rsidRPr="0079138A" w:rsidRDefault="0079138A" w:rsidP="0079138A">
      <w:pPr>
        <w:pStyle w:val="NoSpacing"/>
        <w:rPr>
          <w:rFonts w:ascii="Calibri" w:hAnsi="Calibri" w:cs="Calibri"/>
        </w:rPr>
      </w:pPr>
    </w:p>
    <w:p w14:paraId="4F348704" w14:textId="77777777" w:rsidR="0079138A" w:rsidRPr="0079138A" w:rsidRDefault="0079138A" w:rsidP="0079138A">
      <w:pPr>
        <w:pStyle w:val="NoSpacing"/>
        <w:rPr>
          <w:rFonts w:ascii="Calibri" w:hAnsi="Calibri" w:cs="Calibri"/>
        </w:rPr>
      </w:pPr>
    </w:p>
    <w:p w14:paraId="2068A43D" w14:textId="77777777" w:rsidR="0079138A" w:rsidRDefault="0079138A" w:rsidP="0079138A">
      <w:pPr>
        <w:pStyle w:val="NoSpacing"/>
        <w:rPr>
          <w:rFonts w:ascii="Calibri" w:hAnsi="Calibri" w:cs="Calibri"/>
        </w:rPr>
      </w:pPr>
    </w:p>
    <w:p w14:paraId="739AAB12" w14:textId="77777777" w:rsidR="00521308" w:rsidRPr="0079138A" w:rsidRDefault="00521308" w:rsidP="0079138A">
      <w:pPr>
        <w:pStyle w:val="NoSpacing"/>
        <w:rPr>
          <w:rFonts w:ascii="Calibri" w:hAnsi="Calibri" w:cs="Calibri"/>
        </w:rPr>
      </w:pPr>
    </w:p>
    <w:p w14:paraId="3FFBB539" w14:textId="77777777" w:rsidR="0079138A" w:rsidRPr="0079138A" w:rsidRDefault="0079138A" w:rsidP="0079138A">
      <w:pPr>
        <w:pStyle w:val="NoSpacing"/>
        <w:rPr>
          <w:rFonts w:ascii="Calibri" w:hAnsi="Calibri" w:cs="Calibri"/>
        </w:rPr>
      </w:pPr>
    </w:p>
    <w:p w14:paraId="39CDAB5F" w14:textId="77777777" w:rsidR="0079138A" w:rsidRPr="0079138A" w:rsidRDefault="0079138A" w:rsidP="0079138A">
      <w:pPr>
        <w:pStyle w:val="NoSpacing"/>
        <w:rPr>
          <w:rFonts w:ascii="Calibri" w:hAnsi="Calibri" w:cs="Calibri"/>
        </w:rPr>
      </w:pPr>
    </w:p>
    <w:p w14:paraId="000AD4AF" w14:textId="36641D88" w:rsidR="00B622F1" w:rsidRPr="0079138A" w:rsidRDefault="00B622F1" w:rsidP="0079138A">
      <w:pPr>
        <w:pStyle w:val="NoSpacing"/>
        <w:rPr>
          <w:rFonts w:ascii="Calibri" w:hAnsi="Calibri" w:cs="Calibri"/>
        </w:rPr>
      </w:pPr>
      <w:r w:rsidRPr="0079138A">
        <w:rPr>
          <w:rFonts w:ascii="Calibri" w:hAnsi="Calibri" w:cs="Calibri"/>
        </w:rPr>
        <w:t>The GOV.UK Flood Risk website confirms that the site has a high probability of flooding from rivers and the sea.</w:t>
      </w:r>
    </w:p>
    <w:p w14:paraId="30375231" w14:textId="77777777" w:rsidR="0079138A" w:rsidRPr="0079138A" w:rsidRDefault="0079138A" w:rsidP="0079138A">
      <w:pPr>
        <w:pStyle w:val="NoSpacing"/>
        <w:rPr>
          <w:rFonts w:ascii="Calibri" w:hAnsi="Calibri" w:cs="Calibri"/>
        </w:rPr>
      </w:pPr>
    </w:p>
    <w:p w14:paraId="098369E7" w14:textId="5D0DFEAE" w:rsidR="00B622F1" w:rsidRPr="0079138A" w:rsidRDefault="00B622F1" w:rsidP="0079138A">
      <w:pPr>
        <w:pStyle w:val="NoSpacing"/>
        <w:rPr>
          <w:rFonts w:ascii="Calibri" w:hAnsi="Calibri" w:cs="Calibri"/>
        </w:rPr>
      </w:pPr>
      <w:r w:rsidRPr="0079138A">
        <w:rPr>
          <w:rFonts w:ascii="Calibri" w:hAnsi="Calibri" w:cs="Calibri"/>
        </w:rPr>
        <w:t>The GOV.UK Flood Risk website confirms that the chance of surface water flooding at this location could be more than 0.1% (1 in 1000) each year.</w:t>
      </w:r>
    </w:p>
    <w:p w14:paraId="78B973F6" w14:textId="77777777" w:rsidR="0079138A" w:rsidRPr="0079138A" w:rsidRDefault="0079138A" w:rsidP="0079138A">
      <w:pPr>
        <w:pStyle w:val="NoSpacing"/>
        <w:rPr>
          <w:rFonts w:ascii="Calibri" w:hAnsi="Calibri" w:cs="Calibri"/>
        </w:rPr>
      </w:pPr>
    </w:p>
    <w:p w14:paraId="583AED60" w14:textId="41AB70BB" w:rsidR="00B622F1" w:rsidRPr="0079138A" w:rsidRDefault="00B622F1" w:rsidP="0079138A">
      <w:pPr>
        <w:pStyle w:val="NoSpacing"/>
        <w:rPr>
          <w:rFonts w:ascii="Calibri" w:hAnsi="Calibri" w:cs="Calibri"/>
          <w:b/>
          <w:bCs/>
          <w:sz w:val="28"/>
          <w:szCs w:val="28"/>
          <w:u w:val="single"/>
        </w:rPr>
      </w:pPr>
      <w:r w:rsidRPr="0079138A">
        <w:rPr>
          <w:rFonts w:ascii="Calibri" w:hAnsi="Calibri" w:cs="Calibri"/>
          <w:b/>
          <w:bCs/>
          <w:sz w:val="28"/>
          <w:szCs w:val="28"/>
          <w:u w:val="single"/>
        </w:rPr>
        <w:lastRenderedPageBreak/>
        <w:t>Conclusions</w:t>
      </w:r>
    </w:p>
    <w:p w14:paraId="4F7884BC" w14:textId="77777777" w:rsidR="0079138A" w:rsidRPr="0079138A" w:rsidRDefault="0079138A" w:rsidP="0079138A">
      <w:pPr>
        <w:pStyle w:val="NoSpacing"/>
        <w:rPr>
          <w:rFonts w:ascii="Calibri" w:hAnsi="Calibri" w:cs="Calibri"/>
          <w:b/>
          <w:bCs/>
          <w:u w:val="single"/>
        </w:rPr>
      </w:pPr>
    </w:p>
    <w:p w14:paraId="2C0C87CB" w14:textId="77777777" w:rsidR="00B622F1" w:rsidRPr="0079138A" w:rsidRDefault="00B622F1" w:rsidP="0079138A">
      <w:pPr>
        <w:pStyle w:val="NoSpacing"/>
        <w:rPr>
          <w:rFonts w:ascii="Calibri" w:hAnsi="Calibri" w:cs="Calibri"/>
        </w:rPr>
      </w:pPr>
      <w:r w:rsidRPr="0079138A">
        <w:rPr>
          <w:rFonts w:ascii="Calibri" w:hAnsi="Calibri" w:cs="Calibri"/>
        </w:rPr>
        <w:t xml:space="preserve">The proposed development is within Flood Zone 3. </w:t>
      </w:r>
    </w:p>
    <w:p w14:paraId="6A6F8834" w14:textId="77777777" w:rsidR="0079138A" w:rsidRPr="0079138A" w:rsidRDefault="0079138A" w:rsidP="0079138A">
      <w:pPr>
        <w:pStyle w:val="NoSpacing"/>
        <w:rPr>
          <w:rFonts w:ascii="Calibri" w:hAnsi="Calibri" w:cs="Calibri"/>
        </w:rPr>
      </w:pPr>
    </w:p>
    <w:p w14:paraId="00AF2F4A" w14:textId="6338D7BC" w:rsidR="0079138A" w:rsidRDefault="0079138A" w:rsidP="0079138A">
      <w:pPr>
        <w:pStyle w:val="NoSpacing"/>
        <w:rPr>
          <w:rFonts w:ascii="Calibri" w:hAnsi="Calibri" w:cs="Calibri"/>
        </w:rPr>
      </w:pPr>
      <w:r w:rsidRPr="0079138A">
        <w:rPr>
          <w:rFonts w:ascii="Calibri" w:hAnsi="Calibri" w:cs="Calibri"/>
        </w:rPr>
        <w:t>As the proposal simply involves the change of use of existing swimming pool, it will not be necessary to include mitigation measures such as raising floor levels.</w:t>
      </w:r>
    </w:p>
    <w:p w14:paraId="3AC9CEC4" w14:textId="77777777" w:rsidR="001E15C0" w:rsidRPr="0079138A" w:rsidRDefault="001E15C0" w:rsidP="0079138A">
      <w:pPr>
        <w:pStyle w:val="NoSpacing"/>
        <w:rPr>
          <w:rFonts w:ascii="Calibri" w:hAnsi="Calibri" w:cs="Calibri"/>
        </w:rPr>
      </w:pPr>
    </w:p>
    <w:p w14:paraId="0BA12813" w14:textId="7318A994" w:rsidR="00B622F1" w:rsidRPr="0079138A" w:rsidRDefault="0079138A" w:rsidP="0079138A">
      <w:pPr>
        <w:pStyle w:val="NoSpacing"/>
        <w:rPr>
          <w:rFonts w:ascii="Calibri" w:hAnsi="Calibri" w:cs="Calibri"/>
        </w:rPr>
      </w:pPr>
      <w:r w:rsidRPr="0079138A">
        <w:rPr>
          <w:rFonts w:ascii="Calibri" w:hAnsi="Calibri" w:cs="Calibri"/>
        </w:rPr>
        <w:t xml:space="preserve">In this case, the primary action to be taken in the event of a flood warning is evacuation. It is recommended that the occupants of the site should register to receive automatic flood warnings from the Environment Agency’s </w:t>
      </w:r>
      <w:proofErr w:type="spellStart"/>
      <w:r w:rsidRPr="0079138A">
        <w:rPr>
          <w:rFonts w:ascii="Calibri" w:hAnsi="Calibri" w:cs="Calibri"/>
        </w:rPr>
        <w:t>Floodline</w:t>
      </w:r>
      <w:proofErr w:type="spellEnd"/>
      <w:r w:rsidRPr="0079138A">
        <w:rPr>
          <w:rFonts w:ascii="Calibri" w:hAnsi="Calibri" w:cs="Calibri"/>
        </w:rPr>
        <w:t xml:space="preserve"> Warnings Direct Service.</w:t>
      </w:r>
    </w:p>
    <w:p w14:paraId="67B45D28" w14:textId="77777777" w:rsidR="0079138A" w:rsidRPr="0079138A" w:rsidRDefault="0079138A" w:rsidP="0079138A">
      <w:pPr>
        <w:pStyle w:val="NoSpacing"/>
        <w:rPr>
          <w:rFonts w:ascii="Calibri" w:hAnsi="Calibri" w:cs="Calibri"/>
        </w:rPr>
      </w:pPr>
    </w:p>
    <w:p w14:paraId="579AC8FD" w14:textId="4302CA0C" w:rsidR="0079138A" w:rsidRPr="0079138A" w:rsidRDefault="0079138A" w:rsidP="0079138A">
      <w:pPr>
        <w:pStyle w:val="NoSpacing"/>
        <w:rPr>
          <w:rFonts w:ascii="Calibri" w:hAnsi="Calibri" w:cs="Calibri"/>
          <w:sz w:val="22"/>
          <w:szCs w:val="22"/>
        </w:rPr>
      </w:pPr>
      <w:r w:rsidRPr="0079138A">
        <w:rPr>
          <w:rFonts w:ascii="Calibri" w:hAnsi="Calibri" w:cs="Calibri"/>
        </w:rPr>
        <w:t>Given the nature of the development, the proposal will not increase the risk of flooding elsewhere</w:t>
      </w:r>
      <w:r w:rsidRPr="0079138A">
        <w:rPr>
          <w:rFonts w:ascii="Calibri" w:hAnsi="Calibri" w:cs="Calibri"/>
          <w:sz w:val="22"/>
          <w:szCs w:val="22"/>
        </w:rPr>
        <w:t>.</w:t>
      </w:r>
    </w:p>
    <w:sectPr w:rsidR="0079138A" w:rsidRPr="00791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378"/>
    <w:rsid w:val="001E15C0"/>
    <w:rsid w:val="003464E6"/>
    <w:rsid w:val="00521308"/>
    <w:rsid w:val="0079138A"/>
    <w:rsid w:val="00B313E9"/>
    <w:rsid w:val="00B622F1"/>
    <w:rsid w:val="00C04609"/>
    <w:rsid w:val="00F57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12375"/>
  <w15:chartTrackingRefBased/>
  <w15:docId w15:val="{B702CE89-F8A2-44C6-A3D7-D6B28B8C3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3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3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3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3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3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3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3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3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3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3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3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3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3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3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378"/>
    <w:rPr>
      <w:rFonts w:eastAsiaTheme="majorEastAsia" w:cstheme="majorBidi"/>
      <w:color w:val="272727" w:themeColor="text1" w:themeTint="D8"/>
    </w:rPr>
  </w:style>
  <w:style w:type="paragraph" w:styleId="Title">
    <w:name w:val="Title"/>
    <w:basedOn w:val="Normal"/>
    <w:next w:val="Normal"/>
    <w:link w:val="TitleChar"/>
    <w:uiPriority w:val="10"/>
    <w:qFormat/>
    <w:rsid w:val="00F57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3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378"/>
    <w:pPr>
      <w:spacing w:before="160"/>
      <w:jc w:val="center"/>
    </w:pPr>
    <w:rPr>
      <w:i/>
      <w:iCs/>
      <w:color w:val="404040" w:themeColor="text1" w:themeTint="BF"/>
    </w:rPr>
  </w:style>
  <w:style w:type="character" w:customStyle="1" w:styleId="QuoteChar">
    <w:name w:val="Quote Char"/>
    <w:basedOn w:val="DefaultParagraphFont"/>
    <w:link w:val="Quote"/>
    <w:uiPriority w:val="29"/>
    <w:rsid w:val="00F57378"/>
    <w:rPr>
      <w:i/>
      <w:iCs/>
      <w:color w:val="404040" w:themeColor="text1" w:themeTint="BF"/>
    </w:rPr>
  </w:style>
  <w:style w:type="paragraph" w:styleId="ListParagraph">
    <w:name w:val="List Paragraph"/>
    <w:basedOn w:val="Normal"/>
    <w:uiPriority w:val="34"/>
    <w:qFormat/>
    <w:rsid w:val="00F57378"/>
    <w:pPr>
      <w:ind w:left="720"/>
      <w:contextualSpacing/>
    </w:pPr>
  </w:style>
  <w:style w:type="character" w:styleId="IntenseEmphasis">
    <w:name w:val="Intense Emphasis"/>
    <w:basedOn w:val="DefaultParagraphFont"/>
    <w:uiPriority w:val="21"/>
    <w:qFormat/>
    <w:rsid w:val="00F57378"/>
    <w:rPr>
      <w:i/>
      <w:iCs/>
      <w:color w:val="0F4761" w:themeColor="accent1" w:themeShade="BF"/>
    </w:rPr>
  </w:style>
  <w:style w:type="paragraph" w:styleId="IntenseQuote">
    <w:name w:val="Intense Quote"/>
    <w:basedOn w:val="Normal"/>
    <w:next w:val="Normal"/>
    <w:link w:val="IntenseQuoteChar"/>
    <w:uiPriority w:val="30"/>
    <w:qFormat/>
    <w:rsid w:val="00F573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378"/>
    <w:rPr>
      <w:i/>
      <w:iCs/>
      <w:color w:val="0F4761" w:themeColor="accent1" w:themeShade="BF"/>
    </w:rPr>
  </w:style>
  <w:style w:type="character" w:styleId="IntenseReference">
    <w:name w:val="Intense Reference"/>
    <w:basedOn w:val="DefaultParagraphFont"/>
    <w:uiPriority w:val="32"/>
    <w:qFormat/>
    <w:rsid w:val="00F57378"/>
    <w:rPr>
      <w:b/>
      <w:bCs/>
      <w:smallCaps/>
      <w:color w:val="0F4761" w:themeColor="accent1" w:themeShade="BF"/>
      <w:spacing w:val="5"/>
    </w:rPr>
  </w:style>
  <w:style w:type="paragraph" w:styleId="NoSpacing">
    <w:name w:val="No Spacing"/>
    <w:uiPriority w:val="1"/>
    <w:qFormat/>
    <w:rsid w:val="007913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Dobney, Callie</dc:creator>
  <cp:keywords/>
  <dc:description/>
  <cp:lastModifiedBy>Dobney, Callie</cp:lastModifiedBy>
  <cp:revision>5</cp:revision>
  <dcterms:created xsi:type="dcterms:W3CDTF">2025-11-10T10:10:00Z</dcterms:created>
  <dcterms:modified xsi:type="dcterms:W3CDTF">2025-11-10T10:35:00Z</dcterms:modified>
</cp:coreProperties>
</file>