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EA3A0" w14:textId="2BDF429F" w:rsidR="008A707B" w:rsidRDefault="009B593B" w:rsidP="009B593B">
      <w:pPr>
        <w:jc w:val="center"/>
        <w:rPr>
          <w:b/>
          <w:bCs/>
          <w:sz w:val="28"/>
          <w:szCs w:val="28"/>
          <w:u w:val="single"/>
        </w:rPr>
      </w:pPr>
      <w:r>
        <w:rPr>
          <w:b/>
          <w:bCs/>
          <w:sz w:val="28"/>
          <w:szCs w:val="28"/>
          <w:u w:val="single"/>
        </w:rPr>
        <w:t>PLANNING STATEMENT.</w:t>
      </w:r>
    </w:p>
    <w:p w14:paraId="6D071DAB" w14:textId="7E635B8F" w:rsidR="009B593B" w:rsidRDefault="009B593B" w:rsidP="009B593B">
      <w:pPr>
        <w:jc w:val="center"/>
        <w:rPr>
          <w:b/>
          <w:bCs/>
          <w:sz w:val="28"/>
          <w:szCs w:val="28"/>
          <w:u w:val="single"/>
        </w:rPr>
      </w:pPr>
      <w:r>
        <w:rPr>
          <w:b/>
          <w:bCs/>
          <w:sz w:val="28"/>
          <w:szCs w:val="28"/>
          <w:u w:val="single"/>
        </w:rPr>
        <w:t>LAZY ACRE CARAVAN SITE, LITTLE DOG DROVE, HOLBEACH ST JOHNS.</w:t>
      </w:r>
    </w:p>
    <w:p w14:paraId="0CC4023C" w14:textId="7F72A07E" w:rsidR="009B593B" w:rsidRDefault="009B593B" w:rsidP="009B593B">
      <w:pPr>
        <w:jc w:val="center"/>
        <w:rPr>
          <w:b/>
          <w:bCs/>
          <w:sz w:val="28"/>
          <w:szCs w:val="28"/>
          <w:u w:val="single"/>
        </w:rPr>
      </w:pPr>
      <w:r>
        <w:rPr>
          <w:b/>
          <w:bCs/>
          <w:sz w:val="28"/>
          <w:szCs w:val="28"/>
          <w:u w:val="single"/>
        </w:rPr>
        <w:t>DETAILS SUBMITTED PURSUANT TO THE GRANT OF PLANNING PERMISSION UNDER CODE H-09-1284-25.</w:t>
      </w:r>
    </w:p>
    <w:p w14:paraId="7810FBF6" w14:textId="44E54428" w:rsidR="00C92D6F" w:rsidRDefault="00C92D6F" w:rsidP="00C92D6F">
      <w:pPr>
        <w:jc w:val="both"/>
        <w:rPr>
          <w:sz w:val="24"/>
          <w:szCs w:val="24"/>
        </w:rPr>
      </w:pPr>
      <w:r>
        <w:rPr>
          <w:sz w:val="24"/>
          <w:szCs w:val="24"/>
        </w:rPr>
        <w:t xml:space="preserve">The details provided below relate to conditions 4, 6, and 8 of the grant of full planning permission </w:t>
      </w:r>
      <w:r w:rsidR="00D36C77">
        <w:rPr>
          <w:sz w:val="24"/>
          <w:szCs w:val="24"/>
        </w:rPr>
        <w:t xml:space="preserve">by South Holland District Council </w:t>
      </w:r>
      <w:r>
        <w:rPr>
          <w:sz w:val="24"/>
          <w:szCs w:val="24"/>
        </w:rPr>
        <w:t>dated 4 March 2026.</w:t>
      </w:r>
    </w:p>
    <w:p w14:paraId="4927442E" w14:textId="77777777" w:rsidR="00C92D6F" w:rsidRDefault="00C92D6F" w:rsidP="00C92D6F">
      <w:pPr>
        <w:jc w:val="both"/>
        <w:rPr>
          <w:b/>
          <w:bCs/>
          <w:sz w:val="24"/>
          <w:szCs w:val="24"/>
          <w:u w:val="single"/>
        </w:rPr>
      </w:pPr>
      <w:r>
        <w:rPr>
          <w:b/>
          <w:bCs/>
          <w:sz w:val="24"/>
          <w:szCs w:val="24"/>
          <w:u w:val="single"/>
        </w:rPr>
        <w:t>Condition 4.</w:t>
      </w:r>
    </w:p>
    <w:p w14:paraId="2A3F78B6" w14:textId="4273F53F" w:rsidR="00DF29AB" w:rsidRDefault="00DF29AB" w:rsidP="00C92D6F">
      <w:pPr>
        <w:jc w:val="both"/>
        <w:rPr>
          <w:sz w:val="24"/>
          <w:szCs w:val="24"/>
        </w:rPr>
      </w:pPr>
      <w:r>
        <w:rPr>
          <w:sz w:val="24"/>
          <w:szCs w:val="24"/>
        </w:rPr>
        <w:t>The condition requires the provision of details of proposed foul and surface water arrangements before any additional static caravans are sited at Lazy Acre.</w:t>
      </w:r>
    </w:p>
    <w:p w14:paraId="55BCC358" w14:textId="7CCCA128" w:rsidR="00B47949" w:rsidRDefault="00B47949" w:rsidP="00C92D6F">
      <w:pPr>
        <w:jc w:val="both"/>
        <w:rPr>
          <w:sz w:val="24"/>
          <w:szCs w:val="24"/>
        </w:rPr>
      </w:pPr>
      <w:r>
        <w:rPr>
          <w:sz w:val="24"/>
          <w:szCs w:val="24"/>
        </w:rPr>
        <w:t>The detailed Planning Statement provided in support of the planning application confirmed as follows:</w:t>
      </w:r>
    </w:p>
    <w:p w14:paraId="70A9B449" w14:textId="64A28FDE" w:rsidR="00B47949" w:rsidRDefault="00B47949" w:rsidP="00B47949">
      <w:pPr>
        <w:pStyle w:val="ListParagraph"/>
        <w:numPr>
          <w:ilvl w:val="0"/>
          <w:numId w:val="1"/>
        </w:numPr>
        <w:jc w:val="both"/>
        <w:rPr>
          <w:sz w:val="24"/>
          <w:szCs w:val="24"/>
        </w:rPr>
      </w:pPr>
      <w:r>
        <w:rPr>
          <w:sz w:val="24"/>
          <w:szCs w:val="24"/>
        </w:rPr>
        <w:t>The site has existing approved septic tanks facilities serving the site’s foul drainage system, each of which was provided during the early years of the applicant’s ownership (see paragraphs 2.5 and 8.3).</w:t>
      </w:r>
    </w:p>
    <w:p w14:paraId="48A028D0" w14:textId="1BD293E0" w:rsidR="00B47949" w:rsidRDefault="00B47949" w:rsidP="00B47949">
      <w:pPr>
        <w:pStyle w:val="ListParagraph"/>
        <w:numPr>
          <w:ilvl w:val="0"/>
          <w:numId w:val="1"/>
        </w:numPr>
        <w:jc w:val="both"/>
        <w:rPr>
          <w:sz w:val="24"/>
          <w:szCs w:val="24"/>
        </w:rPr>
      </w:pPr>
      <w:r>
        <w:rPr>
          <w:sz w:val="24"/>
          <w:szCs w:val="24"/>
        </w:rPr>
        <w:t xml:space="preserve">The submitted drawings (Block Plan JC/M228/102A) identify the location of the septic tank facilities to be used as well as the chemical disposal point, </w:t>
      </w:r>
      <w:proofErr w:type="gramStart"/>
      <w:r>
        <w:rPr>
          <w:sz w:val="24"/>
          <w:szCs w:val="24"/>
        </w:rPr>
        <w:t>waste water</w:t>
      </w:r>
      <w:proofErr w:type="gramEnd"/>
      <w:r>
        <w:rPr>
          <w:sz w:val="24"/>
          <w:szCs w:val="24"/>
        </w:rPr>
        <w:t xml:space="preserve"> facility and </w:t>
      </w:r>
      <w:proofErr w:type="gramStart"/>
      <w:r>
        <w:rPr>
          <w:sz w:val="24"/>
          <w:szCs w:val="24"/>
        </w:rPr>
        <w:t>fresh water</w:t>
      </w:r>
      <w:proofErr w:type="gramEnd"/>
      <w:r>
        <w:rPr>
          <w:sz w:val="24"/>
          <w:szCs w:val="24"/>
        </w:rPr>
        <w:t xml:space="preserve"> points, as confirmed in paragraph 4.3. </w:t>
      </w:r>
    </w:p>
    <w:p w14:paraId="0B7B5ABB" w14:textId="5CEF1556" w:rsidR="00B47949" w:rsidRDefault="00B47949" w:rsidP="00B47949">
      <w:pPr>
        <w:jc w:val="both"/>
        <w:rPr>
          <w:sz w:val="24"/>
          <w:szCs w:val="24"/>
        </w:rPr>
      </w:pPr>
      <w:r>
        <w:rPr>
          <w:sz w:val="24"/>
          <w:szCs w:val="24"/>
        </w:rPr>
        <w:t>Surface water disposal will continue to be to soakaways.</w:t>
      </w:r>
    </w:p>
    <w:p w14:paraId="4C5853C1" w14:textId="7773FF80" w:rsidR="00C92D6F" w:rsidRDefault="00B47949" w:rsidP="00C92D6F">
      <w:pPr>
        <w:jc w:val="both"/>
        <w:rPr>
          <w:b/>
          <w:bCs/>
          <w:sz w:val="24"/>
          <w:szCs w:val="24"/>
          <w:u w:val="single"/>
        </w:rPr>
      </w:pPr>
      <w:r>
        <w:rPr>
          <w:sz w:val="24"/>
          <w:szCs w:val="24"/>
        </w:rPr>
        <w:t>It is considered that these details satisfy the requirements of the condition.</w:t>
      </w:r>
    </w:p>
    <w:p w14:paraId="0BCCE677" w14:textId="77777777" w:rsidR="00C92D6F" w:rsidRDefault="00C92D6F" w:rsidP="00C92D6F">
      <w:pPr>
        <w:jc w:val="both"/>
        <w:rPr>
          <w:b/>
          <w:bCs/>
          <w:sz w:val="24"/>
          <w:szCs w:val="24"/>
          <w:u w:val="single"/>
        </w:rPr>
      </w:pPr>
      <w:r>
        <w:rPr>
          <w:b/>
          <w:bCs/>
          <w:sz w:val="24"/>
          <w:szCs w:val="24"/>
          <w:u w:val="single"/>
        </w:rPr>
        <w:t>Condition 6.</w:t>
      </w:r>
    </w:p>
    <w:p w14:paraId="6B33A167" w14:textId="1DFBFBC2" w:rsidR="00B47949" w:rsidRDefault="00B47949" w:rsidP="00C92D6F">
      <w:pPr>
        <w:jc w:val="both"/>
        <w:rPr>
          <w:sz w:val="24"/>
          <w:szCs w:val="24"/>
        </w:rPr>
      </w:pPr>
      <w:r>
        <w:rPr>
          <w:sz w:val="24"/>
          <w:szCs w:val="24"/>
        </w:rPr>
        <w:t xml:space="preserve">Casual arrivals will not, unless there are unforeseen emergency circumstances, be permitted.  In respect of all touring and visitor pitches, advance bookings only will be permitted.  In all cases, bookings will be conditional upon arrivals not being accepted before 16.00pm on the day of arrival.  All booking confirmations will make it clear that, if this requirement is not respected, the booking will be cancelled, and entry will not be permitted.  Booking confirmations will also make it clear that leaving on the day of departure must be before 10.00am.   </w:t>
      </w:r>
    </w:p>
    <w:p w14:paraId="235B86D4" w14:textId="3802F153" w:rsidR="00B47949" w:rsidRDefault="00B47949" w:rsidP="00C92D6F">
      <w:pPr>
        <w:jc w:val="both"/>
        <w:rPr>
          <w:sz w:val="24"/>
          <w:szCs w:val="24"/>
        </w:rPr>
      </w:pPr>
      <w:r>
        <w:rPr>
          <w:sz w:val="24"/>
          <w:szCs w:val="24"/>
        </w:rPr>
        <w:t xml:space="preserve">The precise timing restrictions on arrivals and departures will ensure that there will be no potential for conflict between clients’ vehicles during use of Little Dog Drove.  Where more than one departure or arrival is planned to occur on the same day, they will be planned at a minimum </w:t>
      </w:r>
      <w:proofErr w:type="gramStart"/>
      <w:r>
        <w:rPr>
          <w:sz w:val="24"/>
          <w:szCs w:val="24"/>
        </w:rPr>
        <w:t>one hour</w:t>
      </w:r>
      <w:proofErr w:type="gramEnd"/>
      <w:r>
        <w:rPr>
          <w:sz w:val="24"/>
          <w:szCs w:val="24"/>
        </w:rPr>
        <w:t xml:space="preserve"> interval.  All impending arrivals will be allocated a </w:t>
      </w:r>
      <w:proofErr w:type="gramStart"/>
      <w:r>
        <w:rPr>
          <w:sz w:val="24"/>
          <w:szCs w:val="24"/>
        </w:rPr>
        <w:t>one hour</w:t>
      </w:r>
      <w:proofErr w:type="gramEnd"/>
      <w:r>
        <w:rPr>
          <w:sz w:val="24"/>
          <w:szCs w:val="24"/>
        </w:rPr>
        <w:t xml:space="preserve"> </w:t>
      </w:r>
      <w:proofErr w:type="gramStart"/>
      <w:r>
        <w:rPr>
          <w:sz w:val="24"/>
          <w:szCs w:val="24"/>
        </w:rPr>
        <w:t>arrival  “</w:t>
      </w:r>
      <w:proofErr w:type="gramEnd"/>
      <w:r>
        <w:rPr>
          <w:sz w:val="24"/>
          <w:szCs w:val="24"/>
        </w:rPr>
        <w:t xml:space="preserve">slot” after 16.00. </w:t>
      </w:r>
    </w:p>
    <w:p w14:paraId="79D77F77" w14:textId="23E801D6" w:rsidR="00B47949" w:rsidRPr="00B47949" w:rsidRDefault="00B47949" w:rsidP="00C92D6F">
      <w:pPr>
        <w:jc w:val="both"/>
        <w:rPr>
          <w:sz w:val="24"/>
          <w:szCs w:val="24"/>
        </w:rPr>
      </w:pPr>
      <w:r>
        <w:rPr>
          <w:sz w:val="24"/>
          <w:szCs w:val="24"/>
        </w:rPr>
        <w:t xml:space="preserve">The daily managing of all vehicle movements will be </w:t>
      </w:r>
      <w:proofErr w:type="gramStart"/>
      <w:r>
        <w:rPr>
          <w:sz w:val="24"/>
          <w:szCs w:val="24"/>
        </w:rPr>
        <w:t>administered and enforced by the site-resident management at all times</w:t>
      </w:r>
      <w:proofErr w:type="gramEnd"/>
      <w:r>
        <w:rPr>
          <w:sz w:val="24"/>
          <w:szCs w:val="24"/>
        </w:rPr>
        <w:t>.</w:t>
      </w:r>
    </w:p>
    <w:p w14:paraId="226E404C" w14:textId="77777777" w:rsidR="00C92D6F" w:rsidRDefault="00C92D6F" w:rsidP="00C92D6F">
      <w:pPr>
        <w:jc w:val="both"/>
        <w:rPr>
          <w:b/>
          <w:bCs/>
          <w:sz w:val="24"/>
          <w:szCs w:val="24"/>
          <w:u w:val="single"/>
        </w:rPr>
      </w:pPr>
    </w:p>
    <w:p w14:paraId="4C00E29A" w14:textId="77777777" w:rsidR="00C92D6F" w:rsidRDefault="00C92D6F" w:rsidP="00C92D6F">
      <w:pPr>
        <w:jc w:val="both"/>
        <w:rPr>
          <w:b/>
          <w:bCs/>
          <w:sz w:val="24"/>
          <w:szCs w:val="24"/>
          <w:u w:val="single"/>
        </w:rPr>
      </w:pPr>
      <w:r>
        <w:rPr>
          <w:b/>
          <w:bCs/>
          <w:sz w:val="24"/>
          <w:szCs w:val="24"/>
          <w:u w:val="single"/>
        </w:rPr>
        <w:lastRenderedPageBreak/>
        <w:t>Condition 8.</w:t>
      </w:r>
    </w:p>
    <w:p w14:paraId="5A8A9859" w14:textId="06643EAA" w:rsidR="00B47949" w:rsidRDefault="00B47949" w:rsidP="00C92D6F">
      <w:pPr>
        <w:jc w:val="both"/>
        <w:rPr>
          <w:sz w:val="24"/>
          <w:szCs w:val="24"/>
        </w:rPr>
      </w:pPr>
      <w:r w:rsidRPr="00B47949">
        <w:rPr>
          <w:sz w:val="24"/>
          <w:szCs w:val="24"/>
        </w:rPr>
        <w:t xml:space="preserve">There are no proposals, at this stage, for the provision </w:t>
      </w:r>
      <w:r>
        <w:rPr>
          <w:sz w:val="24"/>
          <w:szCs w:val="24"/>
        </w:rPr>
        <w:t>of any additional external illumination of the buildings or associated open areas at the site.  Should there be an un-planned need for additional illumination, the prior approval of all relevant details will be sought and obtained from the local planning authority before the illumination is provided.</w:t>
      </w:r>
    </w:p>
    <w:p w14:paraId="3E86F4F8" w14:textId="0DAEB2C4" w:rsidR="00C92D6F" w:rsidRDefault="00B47949" w:rsidP="00C92D6F">
      <w:pPr>
        <w:jc w:val="both"/>
        <w:rPr>
          <w:b/>
          <w:bCs/>
          <w:sz w:val="24"/>
          <w:szCs w:val="24"/>
          <w:u w:val="single"/>
        </w:rPr>
      </w:pPr>
      <w:r>
        <w:rPr>
          <w:sz w:val="24"/>
          <w:szCs w:val="24"/>
        </w:rPr>
        <w:t>South Holland District Council’s approval of the above details is requested accordingly.</w:t>
      </w:r>
    </w:p>
    <w:p w14:paraId="415B7E63" w14:textId="77777777" w:rsidR="00C92D6F" w:rsidRDefault="00C92D6F" w:rsidP="00C92D6F">
      <w:pPr>
        <w:jc w:val="both"/>
        <w:rPr>
          <w:sz w:val="24"/>
          <w:szCs w:val="24"/>
        </w:rPr>
      </w:pPr>
      <w:r>
        <w:rPr>
          <w:sz w:val="24"/>
          <w:szCs w:val="24"/>
        </w:rPr>
        <w:t>10 July 2026.</w:t>
      </w:r>
    </w:p>
    <w:p w14:paraId="4AE549A0" w14:textId="77777777" w:rsidR="00C92D6F" w:rsidRDefault="00C92D6F" w:rsidP="00C92D6F">
      <w:pPr>
        <w:jc w:val="both"/>
        <w:rPr>
          <w:sz w:val="24"/>
          <w:szCs w:val="24"/>
        </w:rPr>
      </w:pPr>
      <w:r>
        <w:rPr>
          <w:sz w:val="24"/>
          <w:szCs w:val="24"/>
        </w:rPr>
        <w:t>John Church MSc., Dip TP., FRTPI.</w:t>
      </w:r>
    </w:p>
    <w:p w14:paraId="23B058AC" w14:textId="07AF95A6" w:rsidR="00C92D6F" w:rsidRDefault="00C92D6F" w:rsidP="00C92D6F">
      <w:pPr>
        <w:jc w:val="both"/>
        <w:rPr>
          <w:sz w:val="24"/>
          <w:szCs w:val="24"/>
        </w:rPr>
      </w:pPr>
      <w:r>
        <w:rPr>
          <w:sz w:val="24"/>
          <w:szCs w:val="24"/>
        </w:rPr>
        <w:t xml:space="preserve">John </w:t>
      </w:r>
      <w:r w:rsidR="00D8598D">
        <w:rPr>
          <w:sz w:val="24"/>
          <w:szCs w:val="24"/>
        </w:rPr>
        <w:t>C</w:t>
      </w:r>
      <w:r>
        <w:rPr>
          <w:sz w:val="24"/>
          <w:szCs w:val="24"/>
        </w:rPr>
        <w:t>hurch Planning Consultancy Ltd., Rose Lea, Church Lane, Rowsley, Matlock Derbyshire DE4 2EA.</w:t>
      </w:r>
    </w:p>
    <w:p w14:paraId="61004E5C" w14:textId="5EF93FEA" w:rsidR="00C92D6F" w:rsidRDefault="00C92D6F" w:rsidP="00C92D6F">
      <w:pPr>
        <w:jc w:val="both"/>
        <w:rPr>
          <w:sz w:val="24"/>
          <w:szCs w:val="24"/>
        </w:rPr>
      </w:pPr>
      <w:r>
        <w:rPr>
          <w:sz w:val="24"/>
          <w:szCs w:val="24"/>
        </w:rPr>
        <w:t>E-mail</w:t>
      </w:r>
      <w:r w:rsidR="00D8598D">
        <w:rPr>
          <w:sz w:val="24"/>
          <w:szCs w:val="24"/>
        </w:rPr>
        <w:t>:</w:t>
      </w:r>
      <w:r>
        <w:rPr>
          <w:sz w:val="24"/>
          <w:szCs w:val="24"/>
        </w:rPr>
        <w:t xml:space="preserve"> </w:t>
      </w:r>
      <w:hyperlink r:id="rId5" w:history="1">
        <w:r w:rsidRPr="00CA006C">
          <w:rPr>
            <w:rStyle w:val="Hyperlink"/>
            <w:sz w:val="24"/>
            <w:szCs w:val="24"/>
          </w:rPr>
          <w:t>john@johnchurchplanning.co.uk</w:t>
        </w:r>
      </w:hyperlink>
    </w:p>
    <w:p w14:paraId="11CE9A52" w14:textId="77777777" w:rsidR="00C92D6F" w:rsidRDefault="00C92D6F" w:rsidP="00C92D6F">
      <w:pPr>
        <w:jc w:val="both"/>
        <w:rPr>
          <w:sz w:val="24"/>
          <w:szCs w:val="24"/>
        </w:rPr>
      </w:pPr>
      <w:r>
        <w:rPr>
          <w:sz w:val="24"/>
          <w:szCs w:val="24"/>
        </w:rPr>
        <w:t>Tel: 07973 753433.</w:t>
      </w:r>
    </w:p>
    <w:p w14:paraId="6310D05E" w14:textId="048C5B4B" w:rsidR="00C92D6F" w:rsidRPr="00C92D6F" w:rsidRDefault="00C92D6F" w:rsidP="00C92D6F">
      <w:pPr>
        <w:jc w:val="both"/>
        <w:rPr>
          <w:sz w:val="24"/>
          <w:szCs w:val="24"/>
        </w:rPr>
      </w:pPr>
      <w:r>
        <w:rPr>
          <w:sz w:val="24"/>
          <w:szCs w:val="24"/>
        </w:rPr>
        <w:t xml:space="preserve">Ref: M228.  </w:t>
      </w:r>
    </w:p>
    <w:sectPr w:rsidR="00C92D6F" w:rsidRPr="00C92D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F238C"/>
    <w:multiLevelType w:val="hybridMultilevel"/>
    <w:tmpl w:val="1A4AEC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9799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3B"/>
    <w:rsid w:val="001176E6"/>
    <w:rsid w:val="001A404F"/>
    <w:rsid w:val="004341FA"/>
    <w:rsid w:val="008A707B"/>
    <w:rsid w:val="008F283A"/>
    <w:rsid w:val="009B593B"/>
    <w:rsid w:val="00B47949"/>
    <w:rsid w:val="00BC31E9"/>
    <w:rsid w:val="00BD770F"/>
    <w:rsid w:val="00C92D6F"/>
    <w:rsid w:val="00D36C77"/>
    <w:rsid w:val="00D8598D"/>
    <w:rsid w:val="00DF29AB"/>
    <w:rsid w:val="00F70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69717"/>
  <w15:chartTrackingRefBased/>
  <w15:docId w15:val="{84B67A61-D256-46D8-B0AC-ED2E4964C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9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9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9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9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9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9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9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9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9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9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9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9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9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9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9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9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9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93B"/>
    <w:rPr>
      <w:rFonts w:eastAsiaTheme="majorEastAsia" w:cstheme="majorBidi"/>
      <w:color w:val="272727" w:themeColor="text1" w:themeTint="D8"/>
    </w:rPr>
  </w:style>
  <w:style w:type="paragraph" w:styleId="Title">
    <w:name w:val="Title"/>
    <w:basedOn w:val="Normal"/>
    <w:next w:val="Normal"/>
    <w:link w:val="TitleChar"/>
    <w:uiPriority w:val="10"/>
    <w:qFormat/>
    <w:rsid w:val="009B59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9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9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9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93B"/>
    <w:pPr>
      <w:spacing w:before="160"/>
      <w:jc w:val="center"/>
    </w:pPr>
    <w:rPr>
      <w:i/>
      <w:iCs/>
      <w:color w:val="404040" w:themeColor="text1" w:themeTint="BF"/>
    </w:rPr>
  </w:style>
  <w:style w:type="character" w:customStyle="1" w:styleId="QuoteChar">
    <w:name w:val="Quote Char"/>
    <w:basedOn w:val="DefaultParagraphFont"/>
    <w:link w:val="Quote"/>
    <w:uiPriority w:val="29"/>
    <w:rsid w:val="009B593B"/>
    <w:rPr>
      <w:i/>
      <w:iCs/>
      <w:color w:val="404040" w:themeColor="text1" w:themeTint="BF"/>
    </w:rPr>
  </w:style>
  <w:style w:type="paragraph" w:styleId="ListParagraph">
    <w:name w:val="List Paragraph"/>
    <w:basedOn w:val="Normal"/>
    <w:uiPriority w:val="34"/>
    <w:qFormat/>
    <w:rsid w:val="009B593B"/>
    <w:pPr>
      <w:ind w:left="720"/>
      <w:contextualSpacing/>
    </w:pPr>
  </w:style>
  <w:style w:type="character" w:styleId="IntenseEmphasis">
    <w:name w:val="Intense Emphasis"/>
    <w:basedOn w:val="DefaultParagraphFont"/>
    <w:uiPriority w:val="21"/>
    <w:qFormat/>
    <w:rsid w:val="009B593B"/>
    <w:rPr>
      <w:i/>
      <w:iCs/>
      <w:color w:val="0F4761" w:themeColor="accent1" w:themeShade="BF"/>
    </w:rPr>
  </w:style>
  <w:style w:type="paragraph" w:styleId="IntenseQuote">
    <w:name w:val="Intense Quote"/>
    <w:basedOn w:val="Normal"/>
    <w:next w:val="Normal"/>
    <w:link w:val="IntenseQuoteChar"/>
    <w:uiPriority w:val="30"/>
    <w:qFormat/>
    <w:rsid w:val="009B59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93B"/>
    <w:rPr>
      <w:i/>
      <w:iCs/>
      <w:color w:val="0F4761" w:themeColor="accent1" w:themeShade="BF"/>
    </w:rPr>
  </w:style>
  <w:style w:type="character" w:styleId="IntenseReference">
    <w:name w:val="Intense Reference"/>
    <w:basedOn w:val="DefaultParagraphFont"/>
    <w:uiPriority w:val="32"/>
    <w:qFormat/>
    <w:rsid w:val="009B593B"/>
    <w:rPr>
      <w:b/>
      <w:bCs/>
      <w:smallCaps/>
      <w:color w:val="0F4761" w:themeColor="accent1" w:themeShade="BF"/>
      <w:spacing w:val="5"/>
    </w:rPr>
  </w:style>
  <w:style w:type="character" w:styleId="Hyperlink">
    <w:name w:val="Hyperlink"/>
    <w:basedOn w:val="DefaultParagraphFont"/>
    <w:uiPriority w:val="99"/>
    <w:unhideWhenUsed/>
    <w:rsid w:val="00C92D6F"/>
    <w:rPr>
      <w:color w:val="467886" w:themeColor="hyperlink"/>
      <w:u w:val="single"/>
    </w:rPr>
  </w:style>
  <w:style w:type="character" w:styleId="UnresolvedMention">
    <w:name w:val="Unresolved Mention"/>
    <w:basedOn w:val="DefaultParagraphFont"/>
    <w:uiPriority w:val="99"/>
    <w:semiHidden/>
    <w:unhideWhenUsed/>
    <w:rsid w:val="00C92D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ohn@johnchurchplanning.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Church</dc:creator>
  <cp:keywords/>
  <dc:description/>
  <cp:lastModifiedBy>John Church</cp:lastModifiedBy>
  <cp:revision>5</cp:revision>
  <dcterms:created xsi:type="dcterms:W3CDTF">2026-07-16T11:02:00Z</dcterms:created>
  <dcterms:modified xsi:type="dcterms:W3CDTF">2026-07-17T13:35:00Z</dcterms:modified>
</cp:coreProperties>
</file>