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B975" w14:textId="75D81F4F" w:rsidR="001D7E74" w:rsidRDefault="00E15826" w:rsidP="00E15826">
      <w:pPr>
        <w:jc w:val="center"/>
        <w:rPr>
          <w:b/>
          <w:bCs/>
          <w:sz w:val="32"/>
          <w:szCs w:val="32"/>
          <w:u w:val="single"/>
        </w:rPr>
      </w:pPr>
      <w:r w:rsidRPr="00E15826">
        <w:rPr>
          <w:b/>
          <w:bCs/>
          <w:sz w:val="32"/>
          <w:szCs w:val="32"/>
          <w:u w:val="single"/>
        </w:rPr>
        <w:t>DECOY FARM, FENGATE, MOULTON CHAPEL, SPALDING PE120XL</w:t>
      </w:r>
    </w:p>
    <w:p w14:paraId="56002D88" w14:textId="77777777" w:rsidR="00E15826" w:rsidRDefault="00E15826" w:rsidP="00E15826">
      <w:pPr>
        <w:jc w:val="center"/>
        <w:rPr>
          <w:b/>
          <w:bCs/>
          <w:sz w:val="32"/>
          <w:szCs w:val="32"/>
          <w:u w:val="single"/>
        </w:rPr>
      </w:pPr>
    </w:p>
    <w:p w14:paraId="1FF37ECD" w14:textId="4D0A85D2" w:rsidR="00E15826" w:rsidRDefault="00E15826" w:rsidP="00E1582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FULL PLANNING APPLICATION - </w:t>
      </w:r>
      <w:r w:rsidRPr="00E15826">
        <w:rPr>
          <w:b/>
          <w:bCs/>
          <w:sz w:val="32"/>
          <w:szCs w:val="32"/>
          <w:u w:val="single"/>
        </w:rPr>
        <w:t>H13-0058-25</w:t>
      </w:r>
    </w:p>
    <w:p w14:paraId="095DEB17" w14:textId="77777777" w:rsidR="00E15826" w:rsidRDefault="00E15826" w:rsidP="00E15826">
      <w:pPr>
        <w:jc w:val="center"/>
        <w:rPr>
          <w:b/>
          <w:bCs/>
          <w:sz w:val="32"/>
          <w:szCs w:val="32"/>
          <w:u w:val="single"/>
        </w:rPr>
      </w:pPr>
    </w:p>
    <w:p w14:paraId="59A5697E" w14:textId="7BDEAAAF" w:rsidR="00E15826" w:rsidRDefault="00E15826" w:rsidP="00E15826">
      <w:pPr>
        <w:rPr>
          <w:sz w:val="32"/>
          <w:szCs w:val="32"/>
          <w:u w:val="single"/>
        </w:rPr>
      </w:pPr>
      <w:r w:rsidRPr="00E15826">
        <w:rPr>
          <w:sz w:val="32"/>
          <w:szCs w:val="32"/>
          <w:u w:val="single"/>
        </w:rPr>
        <w:t>BIODIVERSITY NET GAIN</w:t>
      </w:r>
    </w:p>
    <w:p w14:paraId="43BA8FB2" w14:textId="77777777" w:rsidR="00E15826" w:rsidRDefault="00E15826" w:rsidP="00E15826">
      <w:pPr>
        <w:rPr>
          <w:sz w:val="32"/>
          <w:szCs w:val="32"/>
          <w:u w:val="single"/>
        </w:rPr>
      </w:pPr>
    </w:p>
    <w:p w14:paraId="70F43574" w14:textId="2E9DC7A1" w:rsidR="00E15826" w:rsidRPr="00E15826" w:rsidRDefault="00E15826" w:rsidP="00E15826">
      <w:pPr>
        <w:rPr>
          <w:sz w:val="28"/>
          <w:szCs w:val="28"/>
        </w:rPr>
      </w:pPr>
      <w:r w:rsidRPr="00E15826">
        <w:rPr>
          <w:sz w:val="28"/>
          <w:szCs w:val="28"/>
        </w:rPr>
        <w:t xml:space="preserve">It is our assertion that this planning application is exempt from the BNG mandatory gain for the following </w:t>
      </w:r>
      <w:proofErr w:type="gramStart"/>
      <w:r w:rsidRPr="00E15826">
        <w:rPr>
          <w:sz w:val="28"/>
          <w:szCs w:val="28"/>
        </w:rPr>
        <w:t>reason;</w:t>
      </w:r>
      <w:proofErr w:type="gramEnd"/>
    </w:p>
    <w:p w14:paraId="01C9EC34" w14:textId="77777777" w:rsidR="00E15826" w:rsidRPr="00E15826" w:rsidRDefault="00E15826" w:rsidP="00E15826">
      <w:pPr>
        <w:rPr>
          <w:sz w:val="28"/>
          <w:szCs w:val="28"/>
        </w:rPr>
      </w:pPr>
    </w:p>
    <w:p w14:paraId="09C50850" w14:textId="42FC486E" w:rsidR="00E15826" w:rsidRPr="00E15826" w:rsidRDefault="00E15826" w:rsidP="00E15826">
      <w:pPr>
        <w:rPr>
          <w:sz w:val="28"/>
          <w:szCs w:val="28"/>
        </w:rPr>
      </w:pPr>
      <w:r w:rsidRPr="00E15826">
        <w:rPr>
          <w:sz w:val="28"/>
          <w:szCs w:val="28"/>
        </w:rPr>
        <w:t>The development is an existing building</w:t>
      </w:r>
      <w:r>
        <w:rPr>
          <w:sz w:val="28"/>
          <w:szCs w:val="28"/>
        </w:rPr>
        <w:t xml:space="preserve"> with domestic garden/ mown lawns surrounding it </w:t>
      </w:r>
      <w:r w:rsidRPr="00E15826">
        <w:rPr>
          <w:sz w:val="28"/>
          <w:szCs w:val="28"/>
        </w:rPr>
        <w:t>and therefore no habitat is impacted by its development</w:t>
      </w:r>
      <w:r>
        <w:rPr>
          <w:sz w:val="28"/>
          <w:szCs w:val="28"/>
        </w:rPr>
        <w:t xml:space="preserve">. No works are intended to be carried out externally other than </w:t>
      </w:r>
      <w:r w:rsidRPr="00E15826">
        <w:rPr>
          <w:sz w:val="28"/>
          <w:szCs w:val="28"/>
        </w:rPr>
        <w:t xml:space="preserve">the inclusion of a small patio </w:t>
      </w:r>
      <w:r>
        <w:rPr>
          <w:sz w:val="28"/>
          <w:szCs w:val="28"/>
        </w:rPr>
        <w:t xml:space="preserve">area </w:t>
      </w:r>
      <w:r w:rsidRPr="00E15826">
        <w:rPr>
          <w:sz w:val="28"/>
          <w:szCs w:val="28"/>
        </w:rPr>
        <w:t>which falls under the 25m2 exemption threshold</w:t>
      </w:r>
    </w:p>
    <w:sectPr w:rsidR="00E15826" w:rsidRPr="00E15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26"/>
    <w:rsid w:val="001D7E74"/>
    <w:rsid w:val="009974EA"/>
    <w:rsid w:val="00E1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4D50"/>
  <w15:chartTrackingRefBased/>
  <w15:docId w15:val="{3409FB2B-E322-4859-B894-D966CA9C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8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8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8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8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Y18.JCrockett</dc:creator>
  <cp:keywords/>
  <dc:description/>
  <cp:lastModifiedBy>Y18.JCrockett</cp:lastModifiedBy>
  <cp:revision>1</cp:revision>
  <dcterms:created xsi:type="dcterms:W3CDTF">2025-02-12T00:49:00Z</dcterms:created>
  <dcterms:modified xsi:type="dcterms:W3CDTF">2025-02-12T00:58:00Z</dcterms:modified>
</cp:coreProperties>
</file>