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1657" w:rsidRDefault="003A1657" w:rsidP="003A1657">
      <w:pPr>
        <w:pStyle w:val="NoSpacing"/>
      </w:pPr>
      <w:bookmarkStart w:id="0" w:name="_GoBack"/>
      <w:bookmarkEnd w:id="0"/>
    </w:p>
    <w:p w:rsidR="003A1657" w:rsidRDefault="003A1657" w:rsidP="003A1657">
      <w:pPr>
        <w:pStyle w:val="NoSpacing"/>
      </w:pPr>
    </w:p>
    <w:p w:rsidR="003A1657" w:rsidRDefault="003A1657" w:rsidP="003A1657">
      <w:pPr>
        <w:pStyle w:val="NoSpacing"/>
      </w:pPr>
    </w:p>
    <w:p w:rsidR="003A1657" w:rsidRDefault="003A1657" w:rsidP="003A1657">
      <w:pPr>
        <w:pStyle w:val="NoSpacing"/>
      </w:pPr>
    </w:p>
    <w:p w:rsidR="003A1657" w:rsidRDefault="003A1657" w:rsidP="003A1657">
      <w:pPr>
        <w:pStyle w:val="NoSpacing"/>
      </w:pPr>
    </w:p>
    <w:p w:rsidR="003A1657" w:rsidRDefault="003A1657" w:rsidP="003A1657">
      <w:pPr>
        <w:pStyle w:val="NoSpacing"/>
      </w:pPr>
    </w:p>
    <w:p w:rsidR="003A1657" w:rsidRDefault="003A1657" w:rsidP="003A1657">
      <w:pPr>
        <w:pStyle w:val="NoSpacing"/>
      </w:pPr>
    </w:p>
    <w:p w:rsidR="003A1657" w:rsidRDefault="003A1657" w:rsidP="003A1657">
      <w:pPr>
        <w:pStyle w:val="NoSpacing"/>
      </w:pPr>
    </w:p>
    <w:p w:rsidR="003A1657" w:rsidRDefault="003A1657" w:rsidP="003A1657">
      <w:pPr>
        <w:pStyle w:val="NoSpacing"/>
      </w:pPr>
    </w:p>
    <w:p w:rsidR="003A1657" w:rsidRDefault="003A1657" w:rsidP="003A1657">
      <w:pPr>
        <w:pStyle w:val="NoSpacing"/>
      </w:pPr>
    </w:p>
    <w:p w:rsidR="003A1657" w:rsidRDefault="003A1657" w:rsidP="003A1657">
      <w:pPr>
        <w:pStyle w:val="NoSpacing"/>
      </w:pPr>
    </w:p>
    <w:p w:rsidR="003A1657" w:rsidRDefault="003A1657" w:rsidP="003A1657">
      <w:pPr>
        <w:pStyle w:val="NoSpacing"/>
      </w:pPr>
    </w:p>
    <w:p w:rsidR="003A1657" w:rsidRDefault="003A1657" w:rsidP="003A1657">
      <w:pPr>
        <w:pStyle w:val="NoSpacing"/>
      </w:pPr>
    </w:p>
    <w:p w:rsidR="003A1657" w:rsidRDefault="003A1657" w:rsidP="003A1657">
      <w:pPr>
        <w:pStyle w:val="NoSpacing"/>
      </w:pPr>
    </w:p>
    <w:p w:rsidR="003A1657" w:rsidRDefault="003A1657" w:rsidP="003A1657">
      <w:pPr>
        <w:pStyle w:val="NoSpacing"/>
        <w:ind w:left="3969"/>
      </w:pPr>
    </w:p>
    <w:p w:rsidR="003A1657" w:rsidRDefault="003A1657" w:rsidP="003A1657">
      <w:pPr>
        <w:pStyle w:val="NoSpacing"/>
        <w:ind w:left="3969"/>
      </w:pPr>
    </w:p>
    <w:p w:rsidR="003A1657" w:rsidRDefault="003A1657" w:rsidP="003A1657">
      <w:pPr>
        <w:pStyle w:val="NoSpacing"/>
        <w:ind w:left="3969"/>
      </w:pPr>
    </w:p>
    <w:p w:rsidR="003A1657" w:rsidRDefault="003A1657" w:rsidP="003A1657">
      <w:pPr>
        <w:pStyle w:val="NoSpacing"/>
        <w:ind w:left="3969"/>
      </w:pPr>
    </w:p>
    <w:p w:rsidR="003A1657" w:rsidRDefault="003A1657" w:rsidP="003A1657">
      <w:pPr>
        <w:pStyle w:val="NoSpacing"/>
        <w:ind w:left="3969"/>
      </w:pPr>
    </w:p>
    <w:p w:rsidR="003A1657" w:rsidRDefault="003A1657" w:rsidP="003A1657">
      <w:pPr>
        <w:pStyle w:val="NoSpacing"/>
        <w:ind w:left="3969"/>
      </w:pPr>
    </w:p>
    <w:p w:rsidR="00FB733A" w:rsidRDefault="00C76280" w:rsidP="003A1657">
      <w:pPr>
        <w:pStyle w:val="NoSpacing"/>
        <w:ind w:left="3969"/>
        <w:rPr>
          <w:sz w:val="32"/>
          <w:szCs w:val="32"/>
        </w:rPr>
      </w:pPr>
      <w:r>
        <w:rPr>
          <w:sz w:val="32"/>
          <w:szCs w:val="32"/>
        </w:rPr>
        <w:t>UNIT 2 SPALDING RETAIL PARK, WESTLODE STREET, SPALDING, LICOLNSHIRE, PE 11 2AE</w:t>
      </w:r>
    </w:p>
    <w:p w:rsidR="000F4900" w:rsidRDefault="000F4900" w:rsidP="003A1657">
      <w:pPr>
        <w:pStyle w:val="NoSpacing"/>
        <w:ind w:left="3969"/>
        <w:rPr>
          <w:sz w:val="32"/>
          <w:szCs w:val="32"/>
        </w:rPr>
      </w:pPr>
    </w:p>
    <w:p w:rsidR="003A1657" w:rsidRDefault="00643688" w:rsidP="003A1657">
      <w:pPr>
        <w:pStyle w:val="NoSpacing"/>
        <w:ind w:left="3969"/>
        <w:rPr>
          <w:sz w:val="32"/>
          <w:szCs w:val="32"/>
        </w:rPr>
      </w:pPr>
      <w:r>
        <w:rPr>
          <w:sz w:val="32"/>
          <w:szCs w:val="32"/>
        </w:rPr>
        <w:t>VARIATION TO CONDITION 2 OF PERMISSION H16-0610-05 TO ALLOW THE SALE OF FOOD AND DRINK FROM UNIT 2</w:t>
      </w:r>
    </w:p>
    <w:p w:rsidR="00643688" w:rsidRDefault="00643688" w:rsidP="003A1657">
      <w:pPr>
        <w:pStyle w:val="NoSpacing"/>
        <w:ind w:left="3969"/>
        <w:rPr>
          <w:sz w:val="32"/>
          <w:szCs w:val="32"/>
        </w:rPr>
      </w:pPr>
    </w:p>
    <w:p w:rsidR="00643688" w:rsidRDefault="00643688" w:rsidP="003A1657">
      <w:pPr>
        <w:pStyle w:val="NoSpacing"/>
        <w:ind w:left="3969"/>
        <w:rPr>
          <w:sz w:val="32"/>
          <w:szCs w:val="32"/>
        </w:rPr>
      </w:pPr>
    </w:p>
    <w:p w:rsidR="00643688" w:rsidRDefault="00643688" w:rsidP="003A1657">
      <w:pPr>
        <w:pStyle w:val="NoSpacing"/>
        <w:ind w:left="3969"/>
        <w:rPr>
          <w:sz w:val="32"/>
          <w:szCs w:val="32"/>
        </w:rPr>
      </w:pPr>
    </w:p>
    <w:p w:rsidR="000F4900" w:rsidRPr="003A1657" w:rsidRDefault="000F4900" w:rsidP="003A1657">
      <w:pPr>
        <w:pStyle w:val="NoSpacing"/>
        <w:ind w:left="3969"/>
        <w:rPr>
          <w:sz w:val="32"/>
          <w:szCs w:val="32"/>
        </w:rPr>
      </w:pPr>
    </w:p>
    <w:p w:rsidR="003A1657" w:rsidRPr="00643688" w:rsidRDefault="00643688" w:rsidP="003A1657">
      <w:pPr>
        <w:pStyle w:val="NoSpacing"/>
        <w:ind w:left="3969"/>
        <w:rPr>
          <w:sz w:val="32"/>
          <w:szCs w:val="32"/>
        </w:rPr>
      </w:pPr>
      <w:r w:rsidRPr="00643688">
        <w:rPr>
          <w:sz w:val="32"/>
          <w:szCs w:val="32"/>
        </w:rPr>
        <w:t>OCTOBER</w:t>
      </w:r>
      <w:r w:rsidR="00574A4F" w:rsidRPr="00643688">
        <w:rPr>
          <w:sz w:val="32"/>
          <w:szCs w:val="32"/>
        </w:rPr>
        <w:t xml:space="preserve"> 2020</w:t>
      </w:r>
    </w:p>
    <w:p w:rsidR="003A1657" w:rsidRDefault="003A1657" w:rsidP="003A1657">
      <w:pPr>
        <w:pStyle w:val="NoSpacing"/>
        <w:ind w:left="3969"/>
      </w:pPr>
    </w:p>
    <w:p w:rsidR="003A1657" w:rsidRDefault="003A1657" w:rsidP="003A1657">
      <w:pPr>
        <w:pStyle w:val="NoSpacing"/>
        <w:ind w:left="3969"/>
      </w:pPr>
    </w:p>
    <w:p w:rsidR="003A1657" w:rsidRDefault="003A1657" w:rsidP="003A1657">
      <w:pPr>
        <w:pStyle w:val="NoSpacing"/>
        <w:ind w:left="3969"/>
      </w:pPr>
    </w:p>
    <w:p w:rsidR="003A1657" w:rsidRPr="00FB733A" w:rsidRDefault="00FB733A" w:rsidP="003A1657">
      <w:pPr>
        <w:pStyle w:val="NoSpacing"/>
        <w:ind w:left="3969"/>
        <w:rPr>
          <w:sz w:val="32"/>
          <w:szCs w:val="32"/>
        </w:rPr>
      </w:pPr>
      <w:r w:rsidRPr="00FB733A">
        <w:rPr>
          <w:sz w:val="32"/>
          <w:szCs w:val="32"/>
        </w:rPr>
        <w:t xml:space="preserve">PLANNING </w:t>
      </w:r>
      <w:r w:rsidR="00643688">
        <w:rPr>
          <w:sz w:val="32"/>
          <w:szCs w:val="32"/>
        </w:rPr>
        <w:t>AND RETAIL</w:t>
      </w:r>
      <w:r w:rsidR="000B74FB">
        <w:rPr>
          <w:sz w:val="32"/>
          <w:szCs w:val="32"/>
        </w:rPr>
        <w:t xml:space="preserve"> </w:t>
      </w:r>
      <w:r w:rsidRPr="00FB733A">
        <w:rPr>
          <w:sz w:val="32"/>
          <w:szCs w:val="32"/>
        </w:rPr>
        <w:t>STATEMENT</w:t>
      </w:r>
    </w:p>
    <w:p w:rsidR="003A1657" w:rsidRDefault="003A1657" w:rsidP="003A1657">
      <w:pPr>
        <w:pStyle w:val="NoSpacing"/>
        <w:ind w:left="3969"/>
      </w:pPr>
    </w:p>
    <w:p w:rsidR="003A1657" w:rsidRDefault="003A1657" w:rsidP="003A1657">
      <w:pPr>
        <w:pStyle w:val="NoSpacing"/>
        <w:ind w:left="3969"/>
      </w:pPr>
    </w:p>
    <w:p w:rsidR="003A1657" w:rsidRDefault="003A1657" w:rsidP="003A1657">
      <w:pPr>
        <w:pStyle w:val="NoSpacing"/>
        <w:ind w:left="3969"/>
      </w:pPr>
    </w:p>
    <w:p w:rsidR="003A1657" w:rsidRDefault="003A1657" w:rsidP="003A1657">
      <w:pPr>
        <w:pStyle w:val="NoSpacing"/>
        <w:ind w:left="3969"/>
      </w:pPr>
    </w:p>
    <w:p w:rsidR="003A1657" w:rsidRDefault="003A1657" w:rsidP="003A1657">
      <w:pPr>
        <w:pStyle w:val="NoSpacing"/>
        <w:ind w:left="3969"/>
      </w:pPr>
    </w:p>
    <w:p w:rsidR="003A1657" w:rsidRDefault="003A1657" w:rsidP="003A1657">
      <w:pPr>
        <w:pStyle w:val="NoSpacing"/>
        <w:jc w:val="center"/>
      </w:pPr>
    </w:p>
    <w:p w:rsidR="003A1657" w:rsidRDefault="003A1657" w:rsidP="003A1657">
      <w:pPr>
        <w:pStyle w:val="NoSpacing"/>
        <w:jc w:val="center"/>
      </w:pPr>
    </w:p>
    <w:p w:rsidR="003A1657" w:rsidRDefault="003A1657" w:rsidP="003A1657">
      <w:pPr>
        <w:pStyle w:val="NoSpacing"/>
        <w:jc w:val="center"/>
      </w:pPr>
    </w:p>
    <w:p w:rsidR="003A1657" w:rsidRDefault="003A1657" w:rsidP="003A1657">
      <w:pPr>
        <w:pStyle w:val="NoSpacing"/>
        <w:jc w:val="center"/>
      </w:pPr>
    </w:p>
    <w:p w:rsidR="003A1657" w:rsidRDefault="003A1657" w:rsidP="003A1657">
      <w:pPr>
        <w:pStyle w:val="NoSpacing"/>
        <w:jc w:val="center"/>
      </w:pPr>
    </w:p>
    <w:p w:rsidR="003A1657" w:rsidRPr="006C1FA6" w:rsidRDefault="006C1FA6" w:rsidP="00D834C4">
      <w:pPr>
        <w:pStyle w:val="NoSpacing"/>
        <w:ind w:firstLine="567"/>
        <w:jc w:val="both"/>
        <w:rPr>
          <w:sz w:val="32"/>
          <w:szCs w:val="32"/>
        </w:rPr>
      </w:pPr>
      <w:r w:rsidRPr="006C1FA6">
        <w:rPr>
          <w:sz w:val="32"/>
          <w:szCs w:val="32"/>
        </w:rPr>
        <w:t>CONTENTS</w:t>
      </w:r>
    </w:p>
    <w:p w:rsidR="003A1657" w:rsidRDefault="003A1657" w:rsidP="003A1657">
      <w:pPr>
        <w:pStyle w:val="NoSpacing"/>
        <w:ind w:left="3969"/>
      </w:pPr>
    </w:p>
    <w:p w:rsidR="003A1657" w:rsidRDefault="003A1657" w:rsidP="003A1657">
      <w:pPr>
        <w:pStyle w:val="NoSpacing"/>
        <w:ind w:left="3969"/>
      </w:pPr>
    </w:p>
    <w:p w:rsidR="003A1657" w:rsidRPr="00B6639B" w:rsidRDefault="003A1657" w:rsidP="003A1657">
      <w:pPr>
        <w:pStyle w:val="NoSpacing"/>
        <w:ind w:left="3969"/>
        <w:rPr>
          <w:sz w:val="24"/>
          <w:szCs w:val="24"/>
        </w:rPr>
      </w:pPr>
    </w:p>
    <w:p w:rsidR="00640D6E" w:rsidRPr="00B6639B" w:rsidRDefault="00CC1679" w:rsidP="00CC1679">
      <w:pPr>
        <w:pStyle w:val="NoSpacing"/>
        <w:ind w:left="567"/>
        <w:rPr>
          <w:sz w:val="24"/>
          <w:szCs w:val="24"/>
        </w:rPr>
      </w:pPr>
      <w:r w:rsidRPr="00B6639B">
        <w:rPr>
          <w:sz w:val="24"/>
          <w:szCs w:val="24"/>
        </w:rPr>
        <w:t>1.0</w:t>
      </w:r>
      <w:r w:rsidRPr="00B6639B">
        <w:rPr>
          <w:sz w:val="24"/>
          <w:szCs w:val="24"/>
        </w:rPr>
        <w:tab/>
        <w:t>INTRODUCTION</w:t>
      </w:r>
      <w:r w:rsidR="008945AF">
        <w:rPr>
          <w:sz w:val="24"/>
          <w:szCs w:val="24"/>
        </w:rPr>
        <w:tab/>
      </w:r>
      <w:r w:rsidR="008945AF">
        <w:rPr>
          <w:sz w:val="24"/>
          <w:szCs w:val="24"/>
        </w:rPr>
        <w:tab/>
      </w:r>
      <w:r w:rsidR="008945AF">
        <w:rPr>
          <w:sz w:val="24"/>
          <w:szCs w:val="24"/>
        </w:rPr>
        <w:tab/>
      </w:r>
      <w:r w:rsidR="008945AF">
        <w:rPr>
          <w:sz w:val="24"/>
          <w:szCs w:val="24"/>
        </w:rPr>
        <w:tab/>
        <w:t>page 3</w:t>
      </w:r>
    </w:p>
    <w:p w:rsidR="00CC1679" w:rsidRPr="00B6639B" w:rsidRDefault="00CC1679" w:rsidP="00CC1679">
      <w:pPr>
        <w:pStyle w:val="NoSpacing"/>
        <w:ind w:left="567"/>
        <w:rPr>
          <w:sz w:val="24"/>
          <w:szCs w:val="24"/>
        </w:rPr>
      </w:pPr>
      <w:r w:rsidRPr="00B6639B">
        <w:rPr>
          <w:sz w:val="24"/>
          <w:szCs w:val="24"/>
        </w:rPr>
        <w:t xml:space="preserve">2.0 </w:t>
      </w:r>
      <w:r w:rsidRPr="00B6639B">
        <w:rPr>
          <w:sz w:val="24"/>
          <w:szCs w:val="24"/>
        </w:rPr>
        <w:tab/>
        <w:t>SITE AND SURROUNDINGS</w:t>
      </w:r>
      <w:r w:rsidR="008945AF">
        <w:rPr>
          <w:sz w:val="24"/>
          <w:szCs w:val="24"/>
        </w:rPr>
        <w:tab/>
      </w:r>
      <w:r w:rsidR="008945AF">
        <w:rPr>
          <w:sz w:val="24"/>
          <w:szCs w:val="24"/>
        </w:rPr>
        <w:tab/>
      </w:r>
      <w:r w:rsidR="008945AF">
        <w:rPr>
          <w:sz w:val="24"/>
          <w:szCs w:val="24"/>
        </w:rPr>
        <w:tab/>
        <w:t>page 4</w:t>
      </w:r>
    </w:p>
    <w:p w:rsidR="00CC1679" w:rsidRPr="00B6639B" w:rsidRDefault="00CC1679" w:rsidP="00CC1679">
      <w:pPr>
        <w:pStyle w:val="NoSpacing"/>
        <w:ind w:left="567"/>
        <w:rPr>
          <w:sz w:val="24"/>
          <w:szCs w:val="24"/>
        </w:rPr>
      </w:pPr>
      <w:r w:rsidRPr="00B6639B">
        <w:rPr>
          <w:sz w:val="24"/>
          <w:szCs w:val="24"/>
        </w:rPr>
        <w:t>3.0</w:t>
      </w:r>
      <w:r w:rsidRPr="00B6639B">
        <w:rPr>
          <w:sz w:val="24"/>
          <w:szCs w:val="24"/>
        </w:rPr>
        <w:tab/>
      </w:r>
      <w:r w:rsidR="00A21F39" w:rsidRPr="00B6639B">
        <w:rPr>
          <w:sz w:val="24"/>
          <w:szCs w:val="24"/>
        </w:rPr>
        <w:t>PROPOSED DEVELOPMENT</w:t>
      </w:r>
      <w:r w:rsidR="008945AF">
        <w:rPr>
          <w:sz w:val="24"/>
          <w:szCs w:val="24"/>
        </w:rPr>
        <w:tab/>
      </w:r>
      <w:r w:rsidR="008945AF">
        <w:rPr>
          <w:sz w:val="24"/>
          <w:szCs w:val="24"/>
        </w:rPr>
        <w:tab/>
      </w:r>
      <w:r w:rsidR="008945AF">
        <w:rPr>
          <w:sz w:val="24"/>
          <w:szCs w:val="24"/>
        </w:rPr>
        <w:tab/>
        <w:t>page 5</w:t>
      </w:r>
    </w:p>
    <w:p w:rsidR="00CC1679" w:rsidRPr="00B6639B" w:rsidRDefault="00CC1679" w:rsidP="00CC1679">
      <w:pPr>
        <w:pStyle w:val="NoSpacing"/>
        <w:ind w:left="567"/>
        <w:rPr>
          <w:sz w:val="24"/>
          <w:szCs w:val="24"/>
        </w:rPr>
      </w:pPr>
      <w:r w:rsidRPr="00B6639B">
        <w:rPr>
          <w:sz w:val="24"/>
          <w:szCs w:val="24"/>
        </w:rPr>
        <w:t>4.0</w:t>
      </w:r>
      <w:r w:rsidRPr="00B6639B">
        <w:rPr>
          <w:sz w:val="24"/>
          <w:szCs w:val="24"/>
        </w:rPr>
        <w:tab/>
      </w:r>
      <w:r w:rsidR="00A21F39" w:rsidRPr="00B6639B">
        <w:rPr>
          <w:sz w:val="24"/>
          <w:szCs w:val="24"/>
        </w:rPr>
        <w:t>PLANNING HISTORY</w:t>
      </w:r>
      <w:r w:rsidR="008945AF">
        <w:rPr>
          <w:sz w:val="24"/>
          <w:szCs w:val="24"/>
        </w:rPr>
        <w:tab/>
      </w:r>
      <w:r w:rsidR="008945AF">
        <w:rPr>
          <w:sz w:val="24"/>
          <w:szCs w:val="24"/>
        </w:rPr>
        <w:tab/>
      </w:r>
      <w:r w:rsidR="008945AF">
        <w:rPr>
          <w:sz w:val="24"/>
          <w:szCs w:val="24"/>
        </w:rPr>
        <w:tab/>
      </w:r>
      <w:r w:rsidR="008945AF">
        <w:rPr>
          <w:sz w:val="24"/>
          <w:szCs w:val="24"/>
        </w:rPr>
        <w:tab/>
        <w:t>page 6</w:t>
      </w:r>
    </w:p>
    <w:p w:rsidR="00CC1679" w:rsidRPr="00B6639B" w:rsidRDefault="00CC1679" w:rsidP="00CC1679">
      <w:pPr>
        <w:pStyle w:val="NoSpacing"/>
        <w:ind w:left="567"/>
        <w:rPr>
          <w:sz w:val="24"/>
          <w:szCs w:val="24"/>
        </w:rPr>
      </w:pPr>
      <w:r w:rsidRPr="00B6639B">
        <w:rPr>
          <w:sz w:val="24"/>
          <w:szCs w:val="24"/>
        </w:rPr>
        <w:t>5.0</w:t>
      </w:r>
      <w:r w:rsidRPr="00B6639B">
        <w:rPr>
          <w:sz w:val="24"/>
          <w:szCs w:val="24"/>
        </w:rPr>
        <w:tab/>
        <w:t>PLANNING POLICY</w:t>
      </w:r>
      <w:r w:rsidR="008945AF">
        <w:rPr>
          <w:sz w:val="24"/>
          <w:szCs w:val="24"/>
        </w:rPr>
        <w:tab/>
      </w:r>
      <w:r w:rsidR="008945AF">
        <w:rPr>
          <w:sz w:val="24"/>
          <w:szCs w:val="24"/>
        </w:rPr>
        <w:tab/>
      </w:r>
      <w:r w:rsidR="008945AF">
        <w:rPr>
          <w:sz w:val="24"/>
          <w:szCs w:val="24"/>
        </w:rPr>
        <w:tab/>
      </w:r>
      <w:r w:rsidR="008945AF">
        <w:rPr>
          <w:sz w:val="24"/>
          <w:szCs w:val="24"/>
        </w:rPr>
        <w:tab/>
        <w:t>page 8</w:t>
      </w:r>
    </w:p>
    <w:p w:rsidR="00CC1679" w:rsidRPr="00B6639B" w:rsidRDefault="00CC1679" w:rsidP="004E2DAB">
      <w:pPr>
        <w:pStyle w:val="NoSpacing"/>
        <w:ind w:left="567"/>
        <w:rPr>
          <w:sz w:val="24"/>
          <w:szCs w:val="24"/>
        </w:rPr>
      </w:pPr>
      <w:r w:rsidRPr="00B6639B">
        <w:rPr>
          <w:sz w:val="24"/>
          <w:szCs w:val="24"/>
        </w:rPr>
        <w:t>6.0</w:t>
      </w:r>
      <w:r w:rsidRPr="00B6639B">
        <w:rPr>
          <w:sz w:val="24"/>
          <w:szCs w:val="24"/>
        </w:rPr>
        <w:tab/>
        <w:t>PLANNING ISSUES</w:t>
      </w:r>
      <w:r w:rsidR="008945AF">
        <w:rPr>
          <w:sz w:val="24"/>
          <w:szCs w:val="24"/>
        </w:rPr>
        <w:tab/>
      </w:r>
      <w:r w:rsidR="008945AF">
        <w:rPr>
          <w:sz w:val="24"/>
          <w:szCs w:val="24"/>
        </w:rPr>
        <w:tab/>
      </w:r>
      <w:r w:rsidR="008945AF">
        <w:rPr>
          <w:sz w:val="24"/>
          <w:szCs w:val="24"/>
        </w:rPr>
        <w:tab/>
      </w:r>
      <w:r w:rsidR="008945AF">
        <w:rPr>
          <w:sz w:val="24"/>
          <w:szCs w:val="24"/>
        </w:rPr>
        <w:tab/>
        <w:t>page 13</w:t>
      </w:r>
    </w:p>
    <w:p w:rsidR="00CC1679" w:rsidRDefault="00037320" w:rsidP="00CC1679">
      <w:pPr>
        <w:pStyle w:val="NoSpacing"/>
        <w:ind w:left="567"/>
        <w:rPr>
          <w:sz w:val="24"/>
          <w:szCs w:val="24"/>
        </w:rPr>
      </w:pPr>
      <w:r w:rsidRPr="00B6639B">
        <w:rPr>
          <w:sz w:val="24"/>
          <w:szCs w:val="24"/>
        </w:rPr>
        <w:t>7.0</w:t>
      </w:r>
      <w:r w:rsidRPr="00B6639B">
        <w:rPr>
          <w:sz w:val="24"/>
          <w:szCs w:val="24"/>
        </w:rPr>
        <w:tab/>
      </w:r>
      <w:r w:rsidR="00D26F0D" w:rsidRPr="00B6639B">
        <w:rPr>
          <w:sz w:val="24"/>
          <w:szCs w:val="24"/>
        </w:rPr>
        <w:t xml:space="preserve">SUMMARY AND </w:t>
      </w:r>
      <w:r w:rsidR="00CC1679" w:rsidRPr="00B6639B">
        <w:rPr>
          <w:sz w:val="24"/>
          <w:szCs w:val="24"/>
        </w:rPr>
        <w:t>CONCLUSIONS</w:t>
      </w:r>
      <w:r w:rsidR="008945AF">
        <w:rPr>
          <w:sz w:val="24"/>
          <w:szCs w:val="24"/>
        </w:rPr>
        <w:tab/>
      </w:r>
      <w:r w:rsidR="008945AF">
        <w:rPr>
          <w:sz w:val="24"/>
          <w:szCs w:val="24"/>
        </w:rPr>
        <w:tab/>
        <w:t>page 17</w:t>
      </w:r>
    </w:p>
    <w:p w:rsidR="00D83C7D" w:rsidRDefault="00D83C7D" w:rsidP="00CC1679">
      <w:pPr>
        <w:pStyle w:val="NoSpacing"/>
        <w:ind w:left="567"/>
        <w:rPr>
          <w:sz w:val="24"/>
          <w:szCs w:val="24"/>
        </w:rPr>
      </w:pPr>
    </w:p>
    <w:p w:rsidR="00D83C7D" w:rsidRDefault="00D83C7D" w:rsidP="00CC1679">
      <w:pPr>
        <w:pStyle w:val="NoSpacing"/>
        <w:ind w:left="567"/>
        <w:rPr>
          <w:sz w:val="24"/>
          <w:szCs w:val="24"/>
        </w:rPr>
      </w:pPr>
    </w:p>
    <w:p w:rsidR="00D83C7D" w:rsidRDefault="00D83C7D" w:rsidP="00CC1679">
      <w:pPr>
        <w:pStyle w:val="NoSpacing"/>
        <w:ind w:left="567"/>
        <w:rPr>
          <w:sz w:val="24"/>
          <w:szCs w:val="24"/>
        </w:rPr>
      </w:pPr>
    </w:p>
    <w:p w:rsidR="00D83C7D" w:rsidRDefault="00D83C7D" w:rsidP="00CC1679">
      <w:pPr>
        <w:pStyle w:val="NoSpacing"/>
        <w:ind w:left="567"/>
        <w:rPr>
          <w:sz w:val="24"/>
          <w:szCs w:val="24"/>
        </w:rPr>
      </w:pPr>
    </w:p>
    <w:p w:rsidR="00CC1679" w:rsidRPr="00B6639B" w:rsidRDefault="00CC1679" w:rsidP="00CC1679">
      <w:pPr>
        <w:pStyle w:val="NoSpacing"/>
        <w:ind w:left="567"/>
        <w:rPr>
          <w:sz w:val="24"/>
          <w:szCs w:val="24"/>
        </w:rPr>
      </w:pPr>
    </w:p>
    <w:p w:rsidR="00CC1679" w:rsidRPr="00B6639B" w:rsidRDefault="00CC1679">
      <w:pPr>
        <w:rPr>
          <w:sz w:val="24"/>
          <w:szCs w:val="24"/>
        </w:rPr>
      </w:pPr>
      <w:r w:rsidRPr="00B6639B">
        <w:rPr>
          <w:sz w:val="24"/>
          <w:szCs w:val="24"/>
        </w:rPr>
        <w:br w:type="page"/>
      </w:r>
    </w:p>
    <w:p w:rsidR="00640D6E" w:rsidRPr="00B6639B" w:rsidRDefault="00CC1679" w:rsidP="003A1657">
      <w:pPr>
        <w:pStyle w:val="NoSpacing"/>
        <w:rPr>
          <w:sz w:val="24"/>
          <w:szCs w:val="24"/>
        </w:rPr>
      </w:pPr>
      <w:r w:rsidRPr="00B6639B">
        <w:rPr>
          <w:sz w:val="24"/>
          <w:szCs w:val="24"/>
        </w:rPr>
        <w:t>Section</w:t>
      </w:r>
      <w:r w:rsidR="00640D6E" w:rsidRPr="00B6639B">
        <w:rPr>
          <w:sz w:val="24"/>
          <w:szCs w:val="24"/>
        </w:rPr>
        <w:t xml:space="preserve"> </w:t>
      </w:r>
      <w:proofErr w:type="gramStart"/>
      <w:r w:rsidR="00640D6E" w:rsidRPr="00B6639B">
        <w:rPr>
          <w:sz w:val="24"/>
          <w:szCs w:val="24"/>
        </w:rPr>
        <w:t>1 :</w:t>
      </w:r>
      <w:proofErr w:type="gramEnd"/>
      <w:r w:rsidR="00640D6E" w:rsidRPr="00B6639B">
        <w:rPr>
          <w:sz w:val="24"/>
          <w:szCs w:val="24"/>
        </w:rPr>
        <w:t xml:space="preserve"> Introduction</w:t>
      </w:r>
    </w:p>
    <w:p w:rsidR="00640D6E" w:rsidRPr="00B6639B" w:rsidRDefault="00640D6E" w:rsidP="003A1657">
      <w:pPr>
        <w:pStyle w:val="NoSpacing"/>
        <w:rPr>
          <w:sz w:val="24"/>
          <w:szCs w:val="24"/>
        </w:rPr>
      </w:pPr>
    </w:p>
    <w:p w:rsidR="00640D6E" w:rsidRPr="00B6639B" w:rsidRDefault="00640D6E" w:rsidP="00640D6E">
      <w:pPr>
        <w:pStyle w:val="NoSpacing"/>
        <w:rPr>
          <w:sz w:val="24"/>
          <w:szCs w:val="24"/>
        </w:rPr>
      </w:pPr>
      <w:r w:rsidRPr="00B6639B">
        <w:rPr>
          <w:sz w:val="24"/>
          <w:szCs w:val="24"/>
        </w:rPr>
        <w:t>1.1</w:t>
      </w:r>
      <w:r w:rsidRPr="00B6639B">
        <w:rPr>
          <w:sz w:val="24"/>
          <w:szCs w:val="24"/>
        </w:rPr>
        <w:tab/>
      </w:r>
      <w:r w:rsidR="00090F61" w:rsidRPr="00090F61">
        <w:rPr>
          <w:sz w:val="24"/>
          <w:szCs w:val="24"/>
        </w:rPr>
        <w:t>This Planning</w:t>
      </w:r>
      <w:r w:rsidR="00643688">
        <w:rPr>
          <w:sz w:val="24"/>
          <w:szCs w:val="24"/>
        </w:rPr>
        <w:t xml:space="preserve"> and Retail </w:t>
      </w:r>
      <w:r w:rsidR="00090F61" w:rsidRPr="00090F61">
        <w:rPr>
          <w:sz w:val="24"/>
          <w:szCs w:val="24"/>
        </w:rPr>
        <w:t xml:space="preserve">Statement has been prepared in support of an application </w:t>
      </w:r>
      <w:r w:rsidR="00643688">
        <w:rPr>
          <w:sz w:val="24"/>
          <w:szCs w:val="24"/>
        </w:rPr>
        <w:t xml:space="preserve">under section 73 of the Planning Act to amend condition 2 of permission H16-0610-05 to allow the sale of food and drink items from unit 2 of the Spalding Retail Park, </w:t>
      </w:r>
      <w:proofErr w:type="spellStart"/>
      <w:r w:rsidR="00643688">
        <w:rPr>
          <w:sz w:val="24"/>
          <w:szCs w:val="24"/>
        </w:rPr>
        <w:t>Westlode</w:t>
      </w:r>
      <w:proofErr w:type="spellEnd"/>
      <w:r w:rsidR="00643688">
        <w:rPr>
          <w:sz w:val="24"/>
          <w:szCs w:val="24"/>
        </w:rPr>
        <w:t xml:space="preserve"> Street, Spalding.</w:t>
      </w:r>
    </w:p>
    <w:p w:rsidR="00B06253" w:rsidRPr="00B6639B" w:rsidRDefault="00B06253" w:rsidP="00640D6E">
      <w:pPr>
        <w:pStyle w:val="NoSpacing"/>
        <w:rPr>
          <w:sz w:val="24"/>
          <w:szCs w:val="24"/>
        </w:rPr>
      </w:pPr>
    </w:p>
    <w:p w:rsidR="000568CE" w:rsidRPr="00B6639B" w:rsidRDefault="00640D6E" w:rsidP="00D924CF">
      <w:pPr>
        <w:pStyle w:val="NoSpacing"/>
        <w:rPr>
          <w:sz w:val="24"/>
          <w:szCs w:val="24"/>
        </w:rPr>
      </w:pPr>
      <w:r w:rsidRPr="00B6639B">
        <w:rPr>
          <w:sz w:val="24"/>
          <w:szCs w:val="24"/>
        </w:rPr>
        <w:t>1.2</w:t>
      </w:r>
      <w:r w:rsidRPr="00B6639B">
        <w:rPr>
          <w:sz w:val="24"/>
          <w:szCs w:val="24"/>
        </w:rPr>
        <w:tab/>
      </w:r>
      <w:r w:rsidR="00090F61" w:rsidRPr="00090F61">
        <w:rPr>
          <w:sz w:val="24"/>
          <w:szCs w:val="24"/>
        </w:rPr>
        <w:t xml:space="preserve">The </w:t>
      </w:r>
      <w:r w:rsidR="00332BBF">
        <w:rPr>
          <w:sz w:val="24"/>
          <w:szCs w:val="24"/>
        </w:rPr>
        <w:t xml:space="preserve">unit is currently occupied by </w:t>
      </w:r>
      <w:proofErr w:type="spellStart"/>
      <w:r w:rsidR="00332BBF">
        <w:rPr>
          <w:sz w:val="24"/>
          <w:szCs w:val="24"/>
        </w:rPr>
        <w:t>Carpertright</w:t>
      </w:r>
      <w:proofErr w:type="spellEnd"/>
      <w:r w:rsidR="00332BBF">
        <w:rPr>
          <w:sz w:val="24"/>
          <w:szCs w:val="24"/>
        </w:rPr>
        <w:t xml:space="preserve"> but the owner is concerned that, should the unit become vacant, the prospect of </w:t>
      </w:r>
      <w:proofErr w:type="spellStart"/>
      <w:r w:rsidR="00332BBF">
        <w:rPr>
          <w:sz w:val="24"/>
          <w:szCs w:val="24"/>
        </w:rPr>
        <w:t>reletting</w:t>
      </w:r>
      <w:proofErr w:type="spellEnd"/>
      <w:r w:rsidR="00332BBF">
        <w:rPr>
          <w:sz w:val="24"/>
          <w:szCs w:val="24"/>
        </w:rPr>
        <w:t xml:space="preserve"> it with the current restriction on the sale of food and drink would make this unlikely and lead to a significant period of vacancy.</w:t>
      </w:r>
    </w:p>
    <w:p w:rsidR="00B06253" w:rsidRPr="00B6639B" w:rsidRDefault="00B06253" w:rsidP="00640D6E">
      <w:pPr>
        <w:pStyle w:val="NoSpacing"/>
        <w:rPr>
          <w:sz w:val="24"/>
          <w:szCs w:val="24"/>
        </w:rPr>
      </w:pPr>
    </w:p>
    <w:p w:rsidR="00A21F39" w:rsidRPr="00B6639B" w:rsidRDefault="00332BBF" w:rsidP="00A21F39">
      <w:pPr>
        <w:pStyle w:val="NoSpacing"/>
        <w:rPr>
          <w:sz w:val="24"/>
          <w:szCs w:val="24"/>
        </w:rPr>
      </w:pPr>
      <w:r>
        <w:rPr>
          <w:sz w:val="24"/>
          <w:szCs w:val="24"/>
        </w:rPr>
        <w:t xml:space="preserve"> 1.3</w:t>
      </w:r>
      <w:r w:rsidR="00B6011E">
        <w:rPr>
          <w:sz w:val="24"/>
          <w:szCs w:val="24"/>
        </w:rPr>
        <w:tab/>
      </w:r>
      <w:r w:rsidR="00A21F39" w:rsidRPr="00B6639B">
        <w:rPr>
          <w:sz w:val="24"/>
          <w:szCs w:val="24"/>
        </w:rPr>
        <w:t xml:space="preserve">This report is structured in the following way. Section 2 will describe the site and surroundings in more detail, while Section 3 will describe the proposals in more detail. Section 4 will set out relevant planning history. Section 5 will contain a review of planning policy at national and local level as it pertains to the development proposal. Section 6 will discuss the planning issues that arise before the final section, section 7 which will contain a summary and conclusions. </w:t>
      </w:r>
    </w:p>
    <w:p w:rsidR="004B34FE" w:rsidRPr="00B6639B" w:rsidRDefault="004B34FE" w:rsidP="00A21F39">
      <w:pPr>
        <w:pStyle w:val="NoSpacing"/>
        <w:rPr>
          <w:sz w:val="24"/>
          <w:szCs w:val="24"/>
        </w:rPr>
      </w:pPr>
    </w:p>
    <w:p w:rsidR="00A21F39" w:rsidRPr="001C337B" w:rsidRDefault="00332BBF" w:rsidP="001C337B">
      <w:pPr>
        <w:pStyle w:val="NoSpacing"/>
        <w:rPr>
          <w:sz w:val="24"/>
          <w:szCs w:val="24"/>
        </w:rPr>
      </w:pPr>
      <w:r w:rsidRPr="001C337B">
        <w:rPr>
          <w:sz w:val="24"/>
          <w:szCs w:val="24"/>
        </w:rPr>
        <w:t>1.4</w:t>
      </w:r>
      <w:r w:rsidR="00FD59F9" w:rsidRPr="001C337B">
        <w:rPr>
          <w:sz w:val="24"/>
          <w:szCs w:val="24"/>
        </w:rPr>
        <w:t xml:space="preserve">  </w:t>
      </w:r>
      <w:r w:rsidR="00FD59F9" w:rsidRPr="001C337B">
        <w:rPr>
          <w:sz w:val="24"/>
          <w:szCs w:val="24"/>
        </w:rPr>
        <w:tab/>
      </w:r>
      <w:r w:rsidRPr="001C337B">
        <w:rPr>
          <w:sz w:val="24"/>
          <w:szCs w:val="24"/>
        </w:rPr>
        <w:t>No pre-application discussions were sought but the application has been prepared in the light of the recent variation to the same condition in relation to unit 1 – formerly Homebase but now B&amp;M Retail Ltd. It should be noted that that application only refers to unit 1, with the red edge application boundary excluding unit 2. This application is therefore a variation to the original consent rather than a variation to the more recent amended consent ref H16-0819-18.</w:t>
      </w:r>
      <w:r w:rsidR="00A21F39" w:rsidRPr="001C337B">
        <w:rPr>
          <w:sz w:val="24"/>
          <w:szCs w:val="24"/>
        </w:rPr>
        <w:br w:type="page"/>
      </w:r>
    </w:p>
    <w:p w:rsidR="00A21F39" w:rsidRPr="00B6639B" w:rsidRDefault="00A21F39" w:rsidP="00A21F39">
      <w:pPr>
        <w:pStyle w:val="NoSpacing"/>
        <w:rPr>
          <w:sz w:val="24"/>
          <w:szCs w:val="24"/>
        </w:rPr>
      </w:pPr>
    </w:p>
    <w:p w:rsidR="00640D6E" w:rsidRPr="00B6639B" w:rsidRDefault="00640D6E" w:rsidP="00A21F39">
      <w:pPr>
        <w:pStyle w:val="NoSpacing"/>
        <w:rPr>
          <w:sz w:val="24"/>
          <w:szCs w:val="24"/>
        </w:rPr>
      </w:pPr>
    </w:p>
    <w:p w:rsidR="00CD765F" w:rsidRDefault="00A21F39" w:rsidP="00640D6E">
      <w:pPr>
        <w:pStyle w:val="NoSpacing"/>
        <w:rPr>
          <w:sz w:val="24"/>
          <w:szCs w:val="24"/>
        </w:rPr>
      </w:pPr>
      <w:r w:rsidRPr="00B6639B">
        <w:rPr>
          <w:sz w:val="24"/>
          <w:szCs w:val="24"/>
        </w:rPr>
        <w:t xml:space="preserve">Section </w:t>
      </w:r>
      <w:proofErr w:type="gramStart"/>
      <w:r w:rsidRPr="00B6639B">
        <w:rPr>
          <w:sz w:val="24"/>
          <w:szCs w:val="24"/>
        </w:rPr>
        <w:t>2 :</w:t>
      </w:r>
      <w:proofErr w:type="gramEnd"/>
      <w:r w:rsidRPr="00B6639B">
        <w:rPr>
          <w:sz w:val="24"/>
          <w:szCs w:val="24"/>
        </w:rPr>
        <w:t xml:space="preserve"> Site and Surroundings</w:t>
      </w:r>
    </w:p>
    <w:p w:rsidR="00CA4BE2" w:rsidRDefault="00CA4BE2" w:rsidP="00640D6E">
      <w:pPr>
        <w:pStyle w:val="NoSpacing"/>
        <w:rPr>
          <w:sz w:val="24"/>
          <w:szCs w:val="24"/>
        </w:rPr>
      </w:pPr>
    </w:p>
    <w:p w:rsidR="00A21F39" w:rsidRPr="00B6639B" w:rsidRDefault="00CD765F" w:rsidP="00A21F39">
      <w:pPr>
        <w:pStyle w:val="NoSpacing"/>
        <w:rPr>
          <w:sz w:val="24"/>
          <w:szCs w:val="24"/>
        </w:rPr>
      </w:pPr>
      <w:r w:rsidRPr="00B6639B">
        <w:rPr>
          <w:sz w:val="24"/>
          <w:szCs w:val="24"/>
        </w:rPr>
        <w:t>2.1</w:t>
      </w:r>
      <w:r w:rsidRPr="00B6639B">
        <w:rPr>
          <w:sz w:val="24"/>
          <w:szCs w:val="24"/>
        </w:rPr>
        <w:tab/>
      </w:r>
      <w:r w:rsidR="00A21F39" w:rsidRPr="00B6639B">
        <w:rPr>
          <w:sz w:val="24"/>
          <w:szCs w:val="24"/>
        </w:rPr>
        <w:t>This section describes the application site and its surroundings, in particular highlighting any features or characteristics relevant to the application.</w:t>
      </w:r>
    </w:p>
    <w:p w:rsidR="00AA2E42" w:rsidRPr="00B6639B" w:rsidRDefault="00A21F39" w:rsidP="00A21F39">
      <w:pPr>
        <w:pStyle w:val="NoSpacing"/>
        <w:rPr>
          <w:sz w:val="24"/>
          <w:szCs w:val="24"/>
        </w:rPr>
      </w:pPr>
      <w:r w:rsidRPr="00B6639B">
        <w:rPr>
          <w:sz w:val="24"/>
          <w:szCs w:val="24"/>
        </w:rPr>
        <w:t xml:space="preserve"> </w:t>
      </w:r>
    </w:p>
    <w:p w:rsidR="00332BBF" w:rsidRDefault="00AA2E42" w:rsidP="00CD765F">
      <w:pPr>
        <w:pStyle w:val="NoSpacing"/>
        <w:rPr>
          <w:sz w:val="24"/>
          <w:szCs w:val="24"/>
        </w:rPr>
      </w:pPr>
      <w:r w:rsidRPr="00B6639B">
        <w:rPr>
          <w:sz w:val="24"/>
          <w:szCs w:val="24"/>
        </w:rPr>
        <w:t>2.2</w:t>
      </w:r>
      <w:r w:rsidRPr="00B6639B">
        <w:rPr>
          <w:sz w:val="24"/>
          <w:szCs w:val="24"/>
        </w:rPr>
        <w:tab/>
      </w:r>
      <w:r w:rsidR="00332BBF">
        <w:rPr>
          <w:sz w:val="24"/>
          <w:szCs w:val="24"/>
        </w:rPr>
        <w:t xml:space="preserve">The subject property is a large retail warehouse unit, rectangular in plan form and measuring around 604 </w:t>
      </w:r>
      <w:proofErr w:type="spellStart"/>
      <w:r w:rsidR="00332BBF">
        <w:rPr>
          <w:sz w:val="24"/>
          <w:szCs w:val="24"/>
        </w:rPr>
        <w:t>sq</w:t>
      </w:r>
      <w:proofErr w:type="spellEnd"/>
      <w:r w:rsidR="00332BBF">
        <w:rPr>
          <w:sz w:val="24"/>
          <w:szCs w:val="24"/>
        </w:rPr>
        <w:t xml:space="preserve"> m (6500 </w:t>
      </w:r>
      <w:proofErr w:type="spellStart"/>
      <w:r w:rsidR="00332BBF">
        <w:rPr>
          <w:sz w:val="24"/>
          <w:szCs w:val="24"/>
        </w:rPr>
        <w:t>sq</w:t>
      </w:r>
      <w:proofErr w:type="spellEnd"/>
      <w:r w:rsidR="00332BBF">
        <w:rPr>
          <w:sz w:val="24"/>
          <w:szCs w:val="24"/>
        </w:rPr>
        <w:t xml:space="preserve"> </w:t>
      </w:r>
      <w:proofErr w:type="spellStart"/>
      <w:r w:rsidR="00332BBF">
        <w:rPr>
          <w:sz w:val="24"/>
          <w:szCs w:val="24"/>
        </w:rPr>
        <w:t>ft</w:t>
      </w:r>
      <w:proofErr w:type="spellEnd"/>
      <w:r w:rsidR="00332BBF">
        <w:rPr>
          <w:sz w:val="24"/>
          <w:szCs w:val="24"/>
        </w:rPr>
        <w:t>) GIA. It</w:t>
      </w:r>
      <w:r w:rsidR="001043BB">
        <w:rPr>
          <w:sz w:val="24"/>
          <w:szCs w:val="24"/>
        </w:rPr>
        <w:t xml:space="preserve"> is currently occupied by </w:t>
      </w:r>
      <w:proofErr w:type="spellStart"/>
      <w:r w:rsidR="001043BB">
        <w:rPr>
          <w:sz w:val="24"/>
          <w:szCs w:val="24"/>
        </w:rPr>
        <w:t>Carpet</w:t>
      </w:r>
      <w:r w:rsidR="00332BBF">
        <w:rPr>
          <w:sz w:val="24"/>
          <w:szCs w:val="24"/>
        </w:rPr>
        <w:t>right</w:t>
      </w:r>
      <w:proofErr w:type="spellEnd"/>
      <w:r w:rsidR="00332BBF">
        <w:rPr>
          <w:sz w:val="24"/>
          <w:szCs w:val="24"/>
        </w:rPr>
        <w:t>, a national retailer of carpets and floor coverings. It is one of two units forming the Spalding Retail Park. Unit 1 was originally built as a garden centre, but is now occupied by B&amp;M Retail ltd. The retail park has</w:t>
      </w:r>
      <w:r w:rsidR="006A3AB9">
        <w:rPr>
          <w:sz w:val="24"/>
          <w:szCs w:val="24"/>
        </w:rPr>
        <w:t xml:space="preserve"> some 138</w:t>
      </w:r>
      <w:r w:rsidR="00332BBF">
        <w:rPr>
          <w:sz w:val="24"/>
          <w:szCs w:val="24"/>
        </w:rPr>
        <w:t xml:space="preserve"> parking spaces, partly to the front of the units </w:t>
      </w:r>
      <w:r w:rsidR="001043BB">
        <w:rPr>
          <w:sz w:val="24"/>
          <w:szCs w:val="24"/>
        </w:rPr>
        <w:t xml:space="preserve">but also extending to the south west. The car park is monitored to prevent long stay parking by </w:t>
      </w:r>
      <w:proofErr w:type="spellStart"/>
      <w:r w:rsidR="001043BB">
        <w:rPr>
          <w:sz w:val="24"/>
          <w:szCs w:val="24"/>
        </w:rPr>
        <w:t>non customers</w:t>
      </w:r>
      <w:proofErr w:type="spellEnd"/>
      <w:r w:rsidR="001043BB">
        <w:rPr>
          <w:sz w:val="24"/>
          <w:szCs w:val="24"/>
        </w:rPr>
        <w:t>.</w:t>
      </w:r>
    </w:p>
    <w:p w:rsidR="00332BBF" w:rsidRDefault="00332BBF" w:rsidP="00CD765F">
      <w:pPr>
        <w:pStyle w:val="NoSpacing"/>
        <w:rPr>
          <w:sz w:val="24"/>
          <w:szCs w:val="24"/>
        </w:rPr>
      </w:pPr>
    </w:p>
    <w:p w:rsidR="00AA2E42" w:rsidRDefault="00F70160" w:rsidP="00CD765F">
      <w:pPr>
        <w:pStyle w:val="NoSpacing"/>
        <w:rPr>
          <w:sz w:val="24"/>
          <w:szCs w:val="24"/>
        </w:rPr>
      </w:pPr>
      <w:r w:rsidRPr="00B6639B">
        <w:rPr>
          <w:sz w:val="24"/>
          <w:szCs w:val="24"/>
        </w:rPr>
        <w:t>2.3</w:t>
      </w:r>
      <w:r w:rsidR="002C01E6">
        <w:rPr>
          <w:sz w:val="24"/>
          <w:szCs w:val="24"/>
        </w:rPr>
        <w:tab/>
      </w:r>
      <w:r w:rsidR="001043BB">
        <w:rPr>
          <w:sz w:val="24"/>
          <w:szCs w:val="24"/>
        </w:rPr>
        <w:t xml:space="preserve">The building itself is detached and faces west. It is as noted rectangular in built form being constructed principally of profile metal cladding with a shallow pitched roof behind a low mansard. Customer access is via two doors in the western elevation which also has a limited area of glazing and a large fascia sign. The building is silver/grey with red window frames and door surrounds. Although the northern elevation faces </w:t>
      </w:r>
      <w:proofErr w:type="spellStart"/>
      <w:r w:rsidR="001043BB">
        <w:rPr>
          <w:sz w:val="24"/>
          <w:szCs w:val="24"/>
        </w:rPr>
        <w:t>Westlode</w:t>
      </w:r>
      <w:proofErr w:type="spellEnd"/>
      <w:r w:rsidR="001043BB">
        <w:rPr>
          <w:sz w:val="24"/>
          <w:szCs w:val="24"/>
        </w:rPr>
        <w:t xml:space="preserve"> Street there is no customer access from the pavement; the elevation features brick with additional glazing and company fascia signs. Vehicular access to the car park is from </w:t>
      </w:r>
      <w:proofErr w:type="spellStart"/>
      <w:r w:rsidR="001043BB">
        <w:rPr>
          <w:sz w:val="24"/>
          <w:szCs w:val="24"/>
        </w:rPr>
        <w:t>Westlode</w:t>
      </w:r>
      <w:proofErr w:type="spellEnd"/>
      <w:r w:rsidR="001043BB">
        <w:rPr>
          <w:sz w:val="24"/>
          <w:szCs w:val="24"/>
        </w:rPr>
        <w:t xml:space="preserve"> Street through a high brick framed entrance with sliding steel barriers. There is a separate service access for both units further to the east along </w:t>
      </w:r>
      <w:proofErr w:type="spellStart"/>
      <w:r w:rsidR="001043BB">
        <w:rPr>
          <w:sz w:val="24"/>
          <w:szCs w:val="24"/>
        </w:rPr>
        <w:t>Westlode</w:t>
      </w:r>
      <w:proofErr w:type="spellEnd"/>
      <w:r w:rsidR="001043BB">
        <w:rPr>
          <w:sz w:val="24"/>
          <w:szCs w:val="24"/>
        </w:rPr>
        <w:t xml:space="preserve"> Street.</w:t>
      </w:r>
    </w:p>
    <w:p w:rsidR="00836B55" w:rsidRPr="00B6639B" w:rsidRDefault="00836B55" w:rsidP="00CD765F">
      <w:pPr>
        <w:pStyle w:val="NoSpacing"/>
        <w:rPr>
          <w:sz w:val="24"/>
          <w:szCs w:val="24"/>
        </w:rPr>
      </w:pPr>
    </w:p>
    <w:p w:rsidR="005E238E" w:rsidRDefault="00F70160" w:rsidP="005E238E">
      <w:pPr>
        <w:pStyle w:val="NoSpacing"/>
        <w:rPr>
          <w:sz w:val="24"/>
          <w:szCs w:val="24"/>
        </w:rPr>
      </w:pPr>
      <w:r w:rsidRPr="00B6639B">
        <w:rPr>
          <w:sz w:val="24"/>
          <w:szCs w:val="24"/>
        </w:rPr>
        <w:t>2.4</w:t>
      </w:r>
      <w:r w:rsidR="00AA2E42" w:rsidRPr="00B6639B">
        <w:rPr>
          <w:sz w:val="24"/>
          <w:szCs w:val="24"/>
        </w:rPr>
        <w:tab/>
      </w:r>
      <w:proofErr w:type="spellStart"/>
      <w:r w:rsidR="001043BB">
        <w:rPr>
          <w:sz w:val="24"/>
          <w:szCs w:val="24"/>
        </w:rPr>
        <w:t>Westlode</w:t>
      </w:r>
      <w:proofErr w:type="spellEnd"/>
      <w:r w:rsidR="001043BB">
        <w:rPr>
          <w:sz w:val="24"/>
          <w:szCs w:val="24"/>
        </w:rPr>
        <w:t xml:space="preserve"> Street is an important local distributor road (the B1172) connecting north and north east Spalding with Spalding Town Centre, a short distance to the west. </w:t>
      </w:r>
      <w:proofErr w:type="spellStart"/>
      <w:r w:rsidR="001043BB">
        <w:rPr>
          <w:sz w:val="24"/>
          <w:szCs w:val="24"/>
        </w:rPr>
        <w:t>Westlode</w:t>
      </w:r>
      <w:proofErr w:type="spellEnd"/>
      <w:r w:rsidR="001043BB">
        <w:rPr>
          <w:sz w:val="24"/>
          <w:szCs w:val="24"/>
        </w:rPr>
        <w:t xml:space="preserve"> Street in the vicinity of the application site has a mixed commercial character with shops and offices along both sides; immediately to the west is a former cinema, now a bingo hall.</w:t>
      </w:r>
    </w:p>
    <w:p w:rsidR="00836B55" w:rsidRDefault="00836B55" w:rsidP="005E238E">
      <w:pPr>
        <w:pStyle w:val="NoSpacing"/>
        <w:rPr>
          <w:sz w:val="24"/>
          <w:szCs w:val="24"/>
        </w:rPr>
      </w:pPr>
    </w:p>
    <w:p w:rsidR="00332BBF" w:rsidRDefault="00836B55" w:rsidP="005E238E">
      <w:pPr>
        <w:pStyle w:val="NoSpacing"/>
        <w:rPr>
          <w:sz w:val="24"/>
          <w:szCs w:val="24"/>
        </w:rPr>
      </w:pPr>
      <w:r>
        <w:rPr>
          <w:sz w:val="24"/>
          <w:szCs w:val="24"/>
        </w:rPr>
        <w:t>2.5</w:t>
      </w:r>
      <w:r w:rsidR="001043BB">
        <w:rPr>
          <w:sz w:val="24"/>
          <w:szCs w:val="24"/>
        </w:rPr>
        <w:tab/>
        <w:t>There are residential uses to the east and along Albion Street/Double Street to the south of the retail park. These are a mixture of older traditional two storey dwellings but single aspect apartments have also been built as part of the original scheme for the retail park on the southern elevation of unit 1.</w:t>
      </w:r>
    </w:p>
    <w:p w:rsidR="00332BBF" w:rsidRDefault="00332BBF" w:rsidP="005E238E">
      <w:pPr>
        <w:pStyle w:val="NoSpacing"/>
        <w:rPr>
          <w:sz w:val="24"/>
          <w:szCs w:val="24"/>
        </w:rPr>
      </w:pPr>
    </w:p>
    <w:p w:rsidR="00836B55" w:rsidRDefault="00332BBF" w:rsidP="005E238E">
      <w:pPr>
        <w:pStyle w:val="NoSpacing"/>
        <w:rPr>
          <w:sz w:val="24"/>
          <w:szCs w:val="24"/>
        </w:rPr>
      </w:pPr>
      <w:r>
        <w:rPr>
          <w:sz w:val="24"/>
          <w:szCs w:val="24"/>
        </w:rPr>
        <w:t>2.6</w:t>
      </w:r>
      <w:r>
        <w:rPr>
          <w:sz w:val="24"/>
          <w:szCs w:val="24"/>
        </w:rPr>
        <w:tab/>
      </w:r>
      <w:r w:rsidR="001043BB">
        <w:rPr>
          <w:sz w:val="24"/>
          <w:szCs w:val="24"/>
        </w:rPr>
        <w:t xml:space="preserve">The site is defined in the local plan as part of Spalding Town Centre as will be shown in section 4; the primary retail core around Broad Street and New Road is some 260 m to the west at its nearest point. </w:t>
      </w:r>
      <w:r w:rsidR="00136AB7">
        <w:rPr>
          <w:sz w:val="24"/>
          <w:szCs w:val="24"/>
        </w:rPr>
        <w:t xml:space="preserve">Spalding itself is the largest settlement in South Holland district with a substantial population of its own but also serves a wider catchment area; the centre is defined as a </w:t>
      </w:r>
      <w:proofErr w:type="spellStart"/>
      <w:r w:rsidR="00136AB7">
        <w:rPr>
          <w:sz w:val="24"/>
          <w:szCs w:val="24"/>
        </w:rPr>
        <w:t>sub regional</w:t>
      </w:r>
      <w:proofErr w:type="spellEnd"/>
      <w:r w:rsidR="00136AB7">
        <w:rPr>
          <w:sz w:val="24"/>
          <w:szCs w:val="24"/>
        </w:rPr>
        <w:t xml:space="preserve"> centre.</w:t>
      </w:r>
      <w:r w:rsidR="00836B55">
        <w:rPr>
          <w:sz w:val="24"/>
          <w:szCs w:val="24"/>
        </w:rPr>
        <w:tab/>
      </w:r>
    </w:p>
    <w:p w:rsidR="00332BBF" w:rsidRDefault="00332BBF" w:rsidP="005E238E">
      <w:pPr>
        <w:pStyle w:val="NoSpacing"/>
        <w:rPr>
          <w:sz w:val="24"/>
          <w:szCs w:val="24"/>
        </w:rPr>
      </w:pPr>
    </w:p>
    <w:p w:rsidR="00332BBF" w:rsidRDefault="00332BBF">
      <w:pPr>
        <w:rPr>
          <w:sz w:val="24"/>
          <w:szCs w:val="24"/>
        </w:rPr>
      </w:pPr>
      <w:r>
        <w:rPr>
          <w:sz w:val="24"/>
          <w:szCs w:val="24"/>
        </w:rPr>
        <w:br w:type="page"/>
      </w:r>
    </w:p>
    <w:p w:rsidR="004046EF" w:rsidRPr="00B6639B" w:rsidRDefault="005E238E" w:rsidP="004046EF">
      <w:pPr>
        <w:pStyle w:val="NoSpacing"/>
        <w:rPr>
          <w:sz w:val="24"/>
          <w:szCs w:val="24"/>
        </w:rPr>
      </w:pPr>
      <w:r w:rsidRPr="00B6639B">
        <w:rPr>
          <w:sz w:val="24"/>
          <w:szCs w:val="24"/>
        </w:rPr>
        <w:t>Section</w:t>
      </w:r>
      <w:r w:rsidR="00F70160" w:rsidRPr="00B6639B">
        <w:rPr>
          <w:sz w:val="24"/>
          <w:szCs w:val="24"/>
        </w:rPr>
        <w:t xml:space="preserve"> </w:t>
      </w:r>
      <w:proofErr w:type="gramStart"/>
      <w:r w:rsidR="00F70160" w:rsidRPr="00B6639B">
        <w:rPr>
          <w:sz w:val="24"/>
          <w:szCs w:val="24"/>
        </w:rPr>
        <w:t>3 :</w:t>
      </w:r>
      <w:proofErr w:type="gramEnd"/>
      <w:r w:rsidR="00F70160" w:rsidRPr="00B6639B">
        <w:rPr>
          <w:sz w:val="24"/>
          <w:szCs w:val="24"/>
        </w:rPr>
        <w:t xml:space="preserve"> Proposed Development</w:t>
      </w:r>
    </w:p>
    <w:p w:rsidR="001A1026" w:rsidRPr="00B6639B" w:rsidRDefault="001A1026" w:rsidP="004046EF">
      <w:pPr>
        <w:pStyle w:val="NoSpacing"/>
        <w:rPr>
          <w:sz w:val="24"/>
          <w:szCs w:val="24"/>
        </w:rPr>
      </w:pPr>
    </w:p>
    <w:p w:rsidR="00BF343F" w:rsidRDefault="001A1026" w:rsidP="00BF343F">
      <w:pPr>
        <w:pStyle w:val="NoSpacing"/>
        <w:rPr>
          <w:sz w:val="24"/>
          <w:szCs w:val="24"/>
        </w:rPr>
      </w:pPr>
      <w:r w:rsidRPr="00B6639B">
        <w:rPr>
          <w:sz w:val="24"/>
          <w:szCs w:val="24"/>
        </w:rPr>
        <w:t>3.1</w:t>
      </w:r>
      <w:r w:rsidRPr="00B6639B">
        <w:rPr>
          <w:sz w:val="24"/>
          <w:szCs w:val="24"/>
        </w:rPr>
        <w:tab/>
      </w:r>
      <w:r w:rsidR="00CE5B2C">
        <w:rPr>
          <w:sz w:val="24"/>
          <w:szCs w:val="24"/>
        </w:rPr>
        <w:t xml:space="preserve">It is proposed to amend condition 2 of consent H16-0610-05 to allow the sale of food and drink from unit 2. The existing condition as it applies to unit 2 is set out in section 4; Planning History of this report. The variation would allow the occupation of the unit as a small supermarket should the current tenant vacate for whatever reason. No particular tenant is known at this stage and indeed the unit may remain as a </w:t>
      </w:r>
      <w:proofErr w:type="spellStart"/>
      <w:r w:rsidR="00CE5B2C">
        <w:rPr>
          <w:sz w:val="24"/>
          <w:szCs w:val="24"/>
        </w:rPr>
        <w:t>non food</w:t>
      </w:r>
      <w:proofErr w:type="spellEnd"/>
      <w:r w:rsidR="00CE5B2C">
        <w:rPr>
          <w:sz w:val="24"/>
          <w:szCs w:val="24"/>
        </w:rPr>
        <w:t xml:space="preserve"> retailer within the terms of the original consent. However soft marketing suggests a food use such as Farm Foods, Food Warehouse, </w:t>
      </w:r>
      <w:proofErr w:type="spellStart"/>
      <w:r w:rsidR="00CE5B2C">
        <w:rPr>
          <w:sz w:val="24"/>
          <w:szCs w:val="24"/>
        </w:rPr>
        <w:t>Costcutter</w:t>
      </w:r>
      <w:proofErr w:type="spellEnd"/>
      <w:r w:rsidR="00CE5B2C">
        <w:rPr>
          <w:sz w:val="24"/>
          <w:szCs w:val="24"/>
        </w:rPr>
        <w:t xml:space="preserve"> or Co-operative would be more likely.</w:t>
      </w:r>
    </w:p>
    <w:p w:rsidR="001C700C" w:rsidRDefault="001C700C" w:rsidP="00BF343F">
      <w:pPr>
        <w:pStyle w:val="NoSpacing"/>
        <w:rPr>
          <w:sz w:val="24"/>
          <w:szCs w:val="24"/>
        </w:rPr>
      </w:pPr>
    </w:p>
    <w:p w:rsidR="001C700C" w:rsidRDefault="001C700C" w:rsidP="00BF343F">
      <w:pPr>
        <w:pStyle w:val="NoSpacing"/>
        <w:rPr>
          <w:sz w:val="24"/>
          <w:szCs w:val="24"/>
        </w:rPr>
      </w:pPr>
      <w:r>
        <w:rPr>
          <w:sz w:val="24"/>
          <w:szCs w:val="24"/>
        </w:rPr>
        <w:t>3.2</w:t>
      </w:r>
      <w:r>
        <w:rPr>
          <w:sz w:val="24"/>
          <w:szCs w:val="24"/>
        </w:rPr>
        <w:tab/>
      </w:r>
      <w:r w:rsidR="00CE5B2C">
        <w:rPr>
          <w:sz w:val="24"/>
          <w:szCs w:val="24"/>
        </w:rPr>
        <w:t>No external changes are proposed in this application although it is expected that a new occupier may seek external alteration</w:t>
      </w:r>
      <w:r w:rsidR="00F955C5">
        <w:rPr>
          <w:sz w:val="24"/>
          <w:szCs w:val="24"/>
        </w:rPr>
        <w:t>s</w:t>
      </w:r>
      <w:r w:rsidR="00CE5B2C">
        <w:rPr>
          <w:sz w:val="24"/>
          <w:szCs w:val="24"/>
        </w:rPr>
        <w:t>, such as additional glazing and replacement signage.</w:t>
      </w:r>
    </w:p>
    <w:p w:rsidR="001A69BE" w:rsidRDefault="001A69BE" w:rsidP="00BF343F">
      <w:pPr>
        <w:pStyle w:val="NoSpacing"/>
        <w:rPr>
          <w:sz w:val="24"/>
          <w:szCs w:val="24"/>
        </w:rPr>
      </w:pPr>
    </w:p>
    <w:p w:rsidR="001A69BE" w:rsidRPr="00B6639B" w:rsidRDefault="001A69BE" w:rsidP="00BF343F">
      <w:pPr>
        <w:pStyle w:val="NoSpacing"/>
        <w:rPr>
          <w:sz w:val="24"/>
          <w:szCs w:val="24"/>
        </w:rPr>
      </w:pPr>
    </w:p>
    <w:p w:rsidR="001A69BE" w:rsidRDefault="00BF343F">
      <w:pPr>
        <w:rPr>
          <w:sz w:val="24"/>
          <w:szCs w:val="24"/>
        </w:rPr>
      </w:pPr>
      <w:r>
        <w:rPr>
          <w:sz w:val="24"/>
          <w:szCs w:val="24"/>
        </w:rPr>
        <w:br w:type="page"/>
      </w:r>
    </w:p>
    <w:p w:rsidR="001A1026" w:rsidRPr="00B6639B" w:rsidRDefault="00774391">
      <w:pPr>
        <w:pStyle w:val="NoSpacing"/>
        <w:rPr>
          <w:sz w:val="24"/>
          <w:szCs w:val="24"/>
        </w:rPr>
      </w:pPr>
      <w:r>
        <w:rPr>
          <w:sz w:val="24"/>
          <w:szCs w:val="24"/>
        </w:rPr>
        <w:t>S</w:t>
      </w:r>
      <w:r w:rsidR="001F1782" w:rsidRPr="00B6639B">
        <w:rPr>
          <w:sz w:val="24"/>
          <w:szCs w:val="24"/>
        </w:rPr>
        <w:t xml:space="preserve">ection </w:t>
      </w:r>
      <w:proofErr w:type="gramStart"/>
      <w:r w:rsidR="001F1782" w:rsidRPr="00B6639B">
        <w:rPr>
          <w:sz w:val="24"/>
          <w:szCs w:val="24"/>
        </w:rPr>
        <w:t>4 :</w:t>
      </w:r>
      <w:proofErr w:type="gramEnd"/>
      <w:r w:rsidR="001F1782" w:rsidRPr="00B6639B">
        <w:rPr>
          <w:sz w:val="24"/>
          <w:szCs w:val="24"/>
        </w:rPr>
        <w:t xml:space="preserve"> Planning History</w:t>
      </w:r>
    </w:p>
    <w:p w:rsidR="001F5118" w:rsidRPr="00B6639B" w:rsidRDefault="001F5118">
      <w:pPr>
        <w:pStyle w:val="NoSpacing"/>
        <w:rPr>
          <w:sz w:val="24"/>
          <w:szCs w:val="24"/>
        </w:rPr>
      </w:pPr>
    </w:p>
    <w:p w:rsidR="00E22D1E" w:rsidRDefault="001F5118" w:rsidP="00B9674F">
      <w:pPr>
        <w:pStyle w:val="NoSpacing"/>
        <w:rPr>
          <w:sz w:val="24"/>
          <w:szCs w:val="24"/>
        </w:rPr>
      </w:pPr>
      <w:r w:rsidRPr="00B6639B">
        <w:rPr>
          <w:sz w:val="24"/>
          <w:szCs w:val="24"/>
        </w:rPr>
        <w:t>4.1</w:t>
      </w:r>
      <w:r w:rsidRPr="00B6639B">
        <w:rPr>
          <w:sz w:val="24"/>
          <w:szCs w:val="24"/>
        </w:rPr>
        <w:tab/>
      </w:r>
      <w:r w:rsidR="00DF6191">
        <w:rPr>
          <w:sz w:val="24"/>
          <w:szCs w:val="24"/>
        </w:rPr>
        <w:t xml:space="preserve">Full planning permission was granted in 2005 on the former Fining site as follows “demolish existing buildings and erect two </w:t>
      </w:r>
      <w:proofErr w:type="spellStart"/>
      <w:r w:rsidR="00DF6191">
        <w:rPr>
          <w:sz w:val="24"/>
          <w:szCs w:val="24"/>
        </w:rPr>
        <w:t>non food</w:t>
      </w:r>
      <w:proofErr w:type="spellEnd"/>
      <w:r w:rsidR="00DF6191">
        <w:rPr>
          <w:sz w:val="24"/>
          <w:szCs w:val="24"/>
        </w:rPr>
        <w:t xml:space="preserve"> retail warehouse units, external garden centre, </w:t>
      </w:r>
      <w:proofErr w:type="gramStart"/>
      <w:r w:rsidR="00DF6191">
        <w:rPr>
          <w:sz w:val="24"/>
          <w:szCs w:val="24"/>
        </w:rPr>
        <w:t>24</w:t>
      </w:r>
      <w:proofErr w:type="gramEnd"/>
      <w:r w:rsidR="00DF6191">
        <w:rPr>
          <w:sz w:val="24"/>
          <w:szCs w:val="24"/>
        </w:rPr>
        <w:t xml:space="preserve"> one and two bedroom flats, parking for 161 cars and associated works”.</w:t>
      </w:r>
    </w:p>
    <w:p w:rsidR="009D55DA" w:rsidRDefault="009D55DA" w:rsidP="00B9674F">
      <w:pPr>
        <w:pStyle w:val="NoSpacing"/>
        <w:rPr>
          <w:sz w:val="24"/>
          <w:szCs w:val="24"/>
        </w:rPr>
      </w:pPr>
    </w:p>
    <w:p w:rsidR="00DF6191" w:rsidRDefault="00E22D1E" w:rsidP="00B9674F">
      <w:pPr>
        <w:pStyle w:val="NoSpacing"/>
        <w:rPr>
          <w:sz w:val="24"/>
          <w:szCs w:val="24"/>
        </w:rPr>
      </w:pPr>
      <w:r>
        <w:rPr>
          <w:sz w:val="24"/>
          <w:szCs w:val="24"/>
        </w:rPr>
        <w:t>4.2</w:t>
      </w:r>
      <w:r>
        <w:rPr>
          <w:sz w:val="24"/>
          <w:szCs w:val="24"/>
        </w:rPr>
        <w:tab/>
      </w:r>
      <w:r w:rsidR="00DF6191">
        <w:rPr>
          <w:sz w:val="24"/>
          <w:szCs w:val="24"/>
        </w:rPr>
        <w:t>Permission was granted subject to a number of conditions, in particular condition 2 states</w:t>
      </w:r>
    </w:p>
    <w:p w:rsidR="00DF6191" w:rsidRDefault="00DF6191" w:rsidP="00B9674F">
      <w:pPr>
        <w:pStyle w:val="NoSpacing"/>
        <w:rPr>
          <w:sz w:val="24"/>
          <w:szCs w:val="24"/>
        </w:rPr>
      </w:pPr>
    </w:p>
    <w:p w:rsidR="00DF6191" w:rsidRDefault="00DF6191" w:rsidP="00DF6191">
      <w:pPr>
        <w:pStyle w:val="NoSpacing"/>
        <w:ind w:firstLine="720"/>
        <w:rPr>
          <w:sz w:val="24"/>
          <w:szCs w:val="24"/>
        </w:rPr>
      </w:pPr>
      <w:r>
        <w:rPr>
          <w:sz w:val="24"/>
          <w:szCs w:val="24"/>
        </w:rPr>
        <w:t>“the retail warehouses hereby permitted shall not be used for the sale of food and drink for consumption off the premises (other than confectionary and pet foods), clothing, fashion accessories (including handbags, luggage, watches and jewellery), footwear, sports goods (equipment and clothing), books, stationary, toiletry and perfume, audio and visual recordings, cutlery, crockery or glassware, unless any of the above are ancillary to, and related to the main ranges of goods permitted for sale”</w:t>
      </w:r>
    </w:p>
    <w:p w:rsidR="00E22D1E" w:rsidRDefault="00E22D1E" w:rsidP="00B9674F">
      <w:pPr>
        <w:pStyle w:val="NoSpacing"/>
        <w:rPr>
          <w:sz w:val="24"/>
          <w:szCs w:val="24"/>
        </w:rPr>
      </w:pPr>
    </w:p>
    <w:p w:rsidR="00E22D1E" w:rsidRDefault="00E22D1E" w:rsidP="00B9674F">
      <w:pPr>
        <w:pStyle w:val="NoSpacing"/>
        <w:rPr>
          <w:sz w:val="24"/>
          <w:szCs w:val="24"/>
        </w:rPr>
      </w:pPr>
      <w:r>
        <w:rPr>
          <w:sz w:val="24"/>
          <w:szCs w:val="24"/>
        </w:rPr>
        <w:t>4.3</w:t>
      </w:r>
      <w:r>
        <w:rPr>
          <w:sz w:val="24"/>
          <w:szCs w:val="24"/>
        </w:rPr>
        <w:tab/>
      </w:r>
      <w:r w:rsidR="00DF6191">
        <w:rPr>
          <w:sz w:val="24"/>
          <w:szCs w:val="24"/>
        </w:rPr>
        <w:t>The reason given for the condition was</w:t>
      </w:r>
    </w:p>
    <w:p w:rsidR="00DF6191" w:rsidRDefault="00DF6191" w:rsidP="00B9674F">
      <w:pPr>
        <w:pStyle w:val="NoSpacing"/>
        <w:rPr>
          <w:sz w:val="24"/>
          <w:szCs w:val="24"/>
        </w:rPr>
      </w:pPr>
    </w:p>
    <w:p w:rsidR="00DF6191" w:rsidRDefault="00DF6191" w:rsidP="00B9674F">
      <w:pPr>
        <w:pStyle w:val="NoSpacing"/>
        <w:rPr>
          <w:sz w:val="24"/>
          <w:szCs w:val="24"/>
        </w:rPr>
      </w:pPr>
      <w:r>
        <w:rPr>
          <w:sz w:val="24"/>
          <w:szCs w:val="24"/>
        </w:rPr>
        <w:tab/>
        <w:t>“to ensure that the development does not adversely affect the vitality and viability of Spalding Town Centre, in accordance with Policy STC4 of the South Holland District Local Plan”</w:t>
      </w:r>
    </w:p>
    <w:p w:rsidR="009D55DA" w:rsidRDefault="009D55DA" w:rsidP="00B9674F">
      <w:pPr>
        <w:pStyle w:val="NoSpacing"/>
        <w:rPr>
          <w:sz w:val="24"/>
          <w:szCs w:val="24"/>
        </w:rPr>
      </w:pPr>
    </w:p>
    <w:p w:rsidR="00E22D1E" w:rsidRDefault="00E22D1E" w:rsidP="00B9674F">
      <w:pPr>
        <w:pStyle w:val="NoSpacing"/>
        <w:rPr>
          <w:sz w:val="24"/>
          <w:szCs w:val="24"/>
        </w:rPr>
      </w:pPr>
      <w:r>
        <w:rPr>
          <w:sz w:val="24"/>
          <w:szCs w:val="24"/>
        </w:rPr>
        <w:t>4.4</w:t>
      </w:r>
      <w:r>
        <w:rPr>
          <w:sz w:val="24"/>
          <w:szCs w:val="24"/>
        </w:rPr>
        <w:tab/>
      </w:r>
      <w:r w:rsidR="00DF6191">
        <w:rPr>
          <w:sz w:val="24"/>
          <w:szCs w:val="24"/>
        </w:rPr>
        <w:t>In total some 44 conditions were imposed, none of the others appear to be relevant to this application.</w:t>
      </w:r>
    </w:p>
    <w:p w:rsidR="00E22D1E" w:rsidRDefault="00E22D1E" w:rsidP="00B9674F">
      <w:pPr>
        <w:pStyle w:val="NoSpacing"/>
        <w:rPr>
          <w:sz w:val="24"/>
          <w:szCs w:val="24"/>
        </w:rPr>
      </w:pPr>
    </w:p>
    <w:p w:rsidR="009D55DA" w:rsidRDefault="00E22D1E" w:rsidP="00B9674F">
      <w:pPr>
        <w:pStyle w:val="NoSpacing"/>
        <w:rPr>
          <w:sz w:val="24"/>
          <w:szCs w:val="24"/>
        </w:rPr>
      </w:pPr>
      <w:r>
        <w:rPr>
          <w:sz w:val="24"/>
          <w:szCs w:val="24"/>
        </w:rPr>
        <w:t>4.5</w:t>
      </w:r>
      <w:r>
        <w:rPr>
          <w:sz w:val="24"/>
          <w:szCs w:val="24"/>
        </w:rPr>
        <w:tab/>
      </w:r>
      <w:r w:rsidR="00DF6191">
        <w:rPr>
          <w:sz w:val="24"/>
          <w:szCs w:val="24"/>
        </w:rPr>
        <w:t xml:space="preserve">Permission was granted under reference H16-0011-15 to vary condition 2 to allow up to 185 </w:t>
      </w:r>
      <w:proofErr w:type="spellStart"/>
      <w:r w:rsidR="00DF6191">
        <w:rPr>
          <w:sz w:val="24"/>
          <w:szCs w:val="24"/>
        </w:rPr>
        <w:t>sq</w:t>
      </w:r>
      <w:proofErr w:type="spellEnd"/>
      <w:r w:rsidR="00DF6191">
        <w:rPr>
          <w:sz w:val="24"/>
          <w:szCs w:val="24"/>
        </w:rPr>
        <w:t xml:space="preserve"> m of the then Homebase store for the sale of any </w:t>
      </w:r>
      <w:proofErr w:type="spellStart"/>
      <w:r w:rsidR="00DF6191">
        <w:rPr>
          <w:sz w:val="24"/>
          <w:szCs w:val="24"/>
        </w:rPr>
        <w:t>non food</w:t>
      </w:r>
      <w:proofErr w:type="spellEnd"/>
      <w:r w:rsidR="00DF6191">
        <w:rPr>
          <w:sz w:val="24"/>
          <w:szCs w:val="24"/>
        </w:rPr>
        <w:t xml:space="preserve"> goods but only if occupied by a catalogue showroom retailer. This appears to have not been implemented or has ceased to </w:t>
      </w:r>
      <w:r w:rsidR="00645945">
        <w:rPr>
          <w:sz w:val="24"/>
          <w:szCs w:val="24"/>
        </w:rPr>
        <w:t>operate subsequent</w:t>
      </w:r>
      <w:r w:rsidR="00DF6191">
        <w:rPr>
          <w:sz w:val="24"/>
          <w:szCs w:val="24"/>
        </w:rPr>
        <w:t xml:space="preserve"> to B&amp;M Retail Ltd taking occupation.</w:t>
      </w:r>
    </w:p>
    <w:p w:rsidR="009D55DA" w:rsidRDefault="009D55DA" w:rsidP="00B9674F">
      <w:pPr>
        <w:pStyle w:val="NoSpacing"/>
        <w:rPr>
          <w:sz w:val="24"/>
          <w:szCs w:val="24"/>
        </w:rPr>
      </w:pPr>
    </w:p>
    <w:p w:rsidR="00E22D1E" w:rsidRDefault="00E22D1E" w:rsidP="00B9674F">
      <w:pPr>
        <w:pStyle w:val="NoSpacing"/>
        <w:rPr>
          <w:sz w:val="24"/>
          <w:szCs w:val="24"/>
        </w:rPr>
      </w:pPr>
      <w:r>
        <w:rPr>
          <w:sz w:val="24"/>
          <w:szCs w:val="24"/>
        </w:rPr>
        <w:t>4.6</w:t>
      </w:r>
      <w:r>
        <w:rPr>
          <w:sz w:val="24"/>
          <w:szCs w:val="24"/>
        </w:rPr>
        <w:tab/>
      </w:r>
      <w:r w:rsidR="00645945">
        <w:rPr>
          <w:sz w:val="24"/>
          <w:szCs w:val="24"/>
        </w:rPr>
        <w:t>Permission was granted in 2018 for a variation of condition 2 (ref H16-0819-18)</w:t>
      </w:r>
      <w:r w:rsidR="00973781">
        <w:rPr>
          <w:sz w:val="24"/>
          <w:szCs w:val="24"/>
        </w:rPr>
        <w:t xml:space="preserve"> insofar as it applies to unit 1. The description of development for this application was</w:t>
      </w:r>
    </w:p>
    <w:p w:rsidR="00973781" w:rsidRDefault="00973781" w:rsidP="00B9674F">
      <w:pPr>
        <w:pStyle w:val="NoSpacing"/>
        <w:rPr>
          <w:sz w:val="24"/>
          <w:szCs w:val="24"/>
        </w:rPr>
      </w:pPr>
    </w:p>
    <w:p w:rsidR="00973781" w:rsidRDefault="00973781" w:rsidP="00B9674F">
      <w:pPr>
        <w:pStyle w:val="NoSpacing"/>
        <w:rPr>
          <w:sz w:val="24"/>
          <w:szCs w:val="24"/>
        </w:rPr>
      </w:pPr>
      <w:r>
        <w:rPr>
          <w:sz w:val="24"/>
          <w:szCs w:val="24"/>
        </w:rPr>
        <w:tab/>
        <w:t>“</w:t>
      </w:r>
      <w:proofErr w:type="gramStart"/>
      <w:r>
        <w:rPr>
          <w:sz w:val="24"/>
          <w:szCs w:val="24"/>
        </w:rPr>
        <w:t>demolish</w:t>
      </w:r>
      <w:proofErr w:type="gramEnd"/>
      <w:r>
        <w:rPr>
          <w:sz w:val="24"/>
          <w:szCs w:val="24"/>
        </w:rPr>
        <w:t xml:space="preserve"> existing buildings and erect two non-food retail warehouse units, external garden centre, 24 one and two bedroom flats, parking for 161 cars and associated works approved under H16-0610-05. Modification of condition 2 to allow beneficial occupation of vacant store by B&amp;M Retail Ltd”</w:t>
      </w:r>
    </w:p>
    <w:p w:rsidR="00085446" w:rsidRDefault="00085446" w:rsidP="00B9674F">
      <w:pPr>
        <w:pStyle w:val="NoSpacing"/>
        <w:rPr>
          <w:sz w:val="24"/>
          <w:szCs w:val="24"/>
        </w:rPr>
      </w:pPr>
    </w:p>
    <w:p w:rsidR="00085446" w:rsidRDefault="00085446" w:rsidP="00B9674F">
      <w:pPr>
        <w:pStyle w:val="NoSpacing"/>
        <w:rPr>
          <w:sz w:val="24"/>
          <w:szCs w:val="24"/>
        </w:rPr>
      </w:pPr>
      <w:r>
        <w:rPr>
          <w:sz w:val="24"/>
          <w:szCs w:val="24"/>
        </w:rPr>
        <w:t>4.7</w:t>
      </w:r>
      <w:r>
        <w:rPr>
          <w:sz w:val="24"/>
          <w:szCs w:val="24"/>
        </w:rPr>
        <w:tab/>
        <w:t xml:space="preserve"> </w:t>
      </w:r>
      <w:r w:rsidR="00973781">
        <w:rPr>
          <w:sz w:val="24"/>
          <w:szCs w:val="24"/>
        </w:rPr>
        <w:t>Compared to the 2005 consent a new condition 2 was added listing the approved plans and submitted documents. The original condition 2 from 2005 became condition 3. This condition repeats the wording from 2005 but adds the following</w:t>
      </w:r>
    </w:p>
    <w:p w:rsidR="00973781" w:rsidRDefault="00973781" w:rsidP="00B9674F">
      <w:pPr>
        <w:pStyle w:val="NoSpacing"/>
        <w:rPr>
          <w:sz w:val="24"/>
          <w:szCs w:val="24"/>
        </w:rPr>
      </w:pPr>
    </w:p>
    <w:p w:rsidR="00973781" w:rsidRDefault="00973781" w:rsidP="00B9674F">
      <w:pPr>
        <w:pStyle w:val="NoSpacing"/>
        <w:rPr>
          <w:sz w:val="24"/>
          <w:szCs w:val="24"/>
        </w:rPr>
      </w:pPr>
      <w:r>
        <w:rPr>
          <w:sz w:val="24"/>
          <w:szCs w:val="24"/>
        </w:rPr>
        <w:tab/>
        <w:t xml:space="preserve">“Notwithstanding the above </w:t>
      </w:r>
      <w:proofErr w:type="spellStart"/>
      <w:r>
        <w:rPr>
          <w:sz w:val="24"/>
          <w:szCs w:val="24"/>
        </w:rPr>
        <w:t>upto</w:t>
      </w:r>
      <w:proofErr w:type="spellEnd"/>
      <w:r>
        <w:rPr>
          <w:sz w:val="24"/>
          <w:szCs w:val="24"/>
        </w:rPr>
        <w:t xml:space="preserve"> 340 </w:t>
      </w:r>
      <w:proofErr w:type="spellStart"/>
      <w:r>
        <w:rPr>
          <w:sz w:val="24"/>
          <w:szCs w:val="24"/>
        </w:rPr>
        <w:t>sq</w:t>
      </w:r>
      <w:proofErr w:type="spellEnd"/>
      <w:r>
        <w:rPr>
          <w:sz w:val="24"/>
          <w:szCs w:val="24"/>
        </w:rPr>
        <w:t xml:space="preserve"> m net of food and drink products may be sold from the retail warehouse. The sales of these products on an ancillary basis only while the primary use of the premises is a DIY and Home Improvement store with garden centre”</w:t>
      </w:r>
    </w:p>
    <w:p w:rsidR="000F0660" w:rsidRDefault="000F0660" w:rsidP="00B9674F">
      <w:pPr>
        <w:pStyle w:val="NoSpacing"/>
        <w:rPr>
          <w:sz w:val="24"/>
          <w:szCs w:val="24"/>
        </w:rPr>
      </w:pPr>
    </w:p>
    <w:p w:rsidR="00085446" w:rsidRDefault="00085446" w:rsidP="00B9674F">
      <w:pPr>
        <w:pStyle w:val="NoSpacing"/>
        <w:rPr>
          <w:sz w:val="24"/>
          <w:szCs w:val="24"/>
        </w:rPr>
      </w:pPr>
      <w:r>
        <w:rPr>
          <w:sz w:val="24"/>
          <w:szCs w:val="24"/>
        </w:rPr>
        <w:t>4.8</w:t>
      </w:r>
      <w:r>
        <w:rPr>
          <w:sz w:val="24"/>
          <w:szCs w:val="24"/>
        </w:rPr>
        <w:tab/>
      </w:r>
      <w:r w:rsidR="00973781">
        <w:rPr>
          <w:sz w:val="24"/>
          <w:szCs w:val="24"/>
        </w:rPr>
        <w:t>The reason for the condition remains to ensure that the development does not adversely affect the vitality and viability of Spalding town centre, although now the reference is to policy EC8 of the South Holland Local Plan 2006.</w:t>
      </w:r>
    </w:p>
    <w:p w:rsidR="00085446" w:rsidRDefault="00085446" w:rsidP="00B9674F">
      <w:pPr>
        <w:pStyle w:val="NoSpacing"/>
        <w:rPr>
          <w:sz w:val="24"/>
          <w:szCs w:val="24"/>
        </w:rPr>
      </w:pPr>
    </w:p>
    <w:p w:rsidR="00085446" w:rsidRDefault="00085446" w:rsidP="00B9674F">
      <w:pPr>
        <w:pStyle w:val="NoSpacing"/>
        <w:rPr>
          <w:sz w:val="24"/>
          <w:szCs w:val="24"/>
        </w:rPr>
      </w:pPr>
      <w:r>
        <w:rPr>
          <w:sz w:val="24"/>
          <w:szCs w:val="24"/>
        </w:rPr>
        <w:t>4.9</w:t>
      </w:r>
      <w:r>
        <w:rPr>
          <w:sz w:val="24"/>
          <w:szCs w:val="24"/>
        </w:rPr>
        <w:tab/>
      </w:r>
      <w:r w:rsidR="00973781">
        <w:rPr>
          <w:sz w:val="24"/>
          <w:szCs w:val="24"/>
        </w:rPr>
        <w:t xml:space="preserve">It should be noted that the floor space limit of 340 </w:t>
      </w:r>
      <w:proofErr w:type="spellStart"/>
      <w:r w:rsidR="00973781">
        <w:rPr>
          <w:sz w:val="24"/>
          <w:szCs w:val="24"/>
        </w:rPr>
        <w:t>sq</w:t>
      </w:r>
      <w:proofErr w:type="spellEnd"/>
      <w:r w:rsidR="00973781">
        <w:rPr>
          <w:sz w:val="24"/>
          <w:szCs w:val="24"/>
        </w:rPr>
        <w:t xml:space="preserve"> m is that sought by the applicant rather than a limit suggested by a retail impact assessment, or indeed any other technical assessment, as the maximum that would not have an adverse impact.</w:t>
      </w:r>
    </w:p>
    <w:p w:rsidR="000F0660" w:rsidRDefault="000F0660" w:rsidP="00B9674F">
      <w:pPr>
        <w:pStyle w:val="NoSpacing"/>
        <w:rPr>
          <w:sz w:val="24"/>
          <w:szCs w:val="24"/>
        </w:rPr>
      </w:pPr>
    </w:p>
    <w:p w:rsidR="000F0660" w:rsidRDefault="000F0660" w:rsidP="00B9674F">
      <w:pPr>
        <w:pStyle w:val="NoSpacing"/>
        <w:rPr>
          <w:sz w:val="24"/>
          <w:szCs w:val="24"/>
        </w:rPr>
      </w:pPr>
      <w:r>
        <w:rPr>
          <w:sz w:val="24"/>
          <w:szCs w:val="24"/>
        </w:rPr>
        <w:t>4.10</w:t>
      </w:r>
      <w:r>
        <w:rPr>
          <w:sz w:val="24"/>
          <w:szCs w:val="24"/>
        </w:rPr>
        <w:tab/>
      </w:r>
      <w:r w:rsidR="00973781">
        <w:rPr>
          <w:sz w:val="24"/>
          <w:szCs w:val="24"/>
        </w:rPr>
        <w:t>The application on unit 1 was accompanied by a supporting Planning Statement prepared by MWA Planning</w:t>
      </w:r>
      <w:r w:rsidR="00AF410E">
        <w:rPr>
          <w:sz w:val="24"/>
          <w:szCs w:val="24"/>
        </w:rPr>
        <w:t>. The delegated report prepared by the local planning authority is also available from the Council’s web site. There were no objections to the application and the only assessment contained with the delegated report is as follows</w:t>
      </w:r>
    </w:p>
    <w:p w:rsidR="00AF410E" w:rsidRDefault="00AF410E" w:rsidP="00B9674F">
      <w:pPr>
        <w:pStyle w:val="NoSpacing"/>
        <w:rPr>
          <w:sz w:val="24"/>
          <w:szCs w:val="24"/>
        </w:rPr>
      </w:pPr>
    </w:p>
    <w:p w:rsidR="00AF410E" w:rsidRDefault="00AF410E" w:rsidP="00B9674F">
      <w:pPr>
        <w:pStyle w:val="NoSpacing"/>
        <w:rPr>
          <w:sz w:val="24"/>
          <w:szCs w:val="24"/>
        </w:rPr>
      </w:pPr>
      <w:r>
        <w:rPr>
          <w:sz w:val="24"/>
          <w:szCs w:val="24"/>
        </w:rPr>
        <w:tab/>
        <w:t>“It is considered that the variation of this condition to the form requested would not impact upon the intention of the original permission significantly, and would not impact on the viability and vitality of Spalding as a retail centre for the district”</w:t>
      </w:r>
    </w:p>
    <w:p w:rsidR="003552A7" w:rsidRDefault="003552A7" w:rsidP="00B9674F">
      <w:pPr>
        <w:pStyle w:val="NoSpacing"/>
        <w:rPr>
          <w:sz w:val="24"/>
          <w:szCs w:val="24"/>
        </w:rPr>
      </w:pPr>
    </w:p>
    <w:p w:rsidR="003552A7" w:rsidRDefault="003552A7" w:rsidP="00B9674F">
      <w:pPr>
        <w:pStyle w:val="NoSpacing"/>
        <w:rPr>
          <w:sz w:val="24"/>
          <w:szCs w:val="24"/>
        </w:rPr>
      </w:pPr>
      <w:r>
        <w:rPr>
          <w:sz w:val="24"/>
          <w:szCs w:val="24"/>
        </w:rPr>
        <w:t>4.11</w:t>
      </w:r>
      <w:r>
        <w:rPr>
          <w:sz w:val="24"/>
          <w:szCs w:val="24"/>
        </w:rPr>
        <w:tab/>
      </w:r>
      <w:r w:rsidR="00AF410E">
        <w:rPr>
          <w:sz w:val="24"/>
          <w:szCs w:val="24"/>
        </w:rPr>
        <w:t>Whatever the original intention of the 2005 consent it is respectfully suggested that this is not a relevant matter – planning applications are to be considered on their merits at the time</w:t>
      </w:r>
      <w:r w:rsidR="00F955C5">
        <w:rPr>
          <w:sz w:val="24"/>
          <w:szCs w:val="24"/>
        </w:rPr>
        <w:t xml:space="preserve"> </w:t>
      </w:r>
      <w:r w:rsidR="00AF410E">
        <w:rPr>
          <w:sz w:val="24"/>
          <w:szCs w:val="24"/>
        </w:rPr>
        <w:t>in the light of the development plan and other material considerations. It is however germane to note that as per the reason for the original condition, and repeated for new condition 3, that potential impact on the vitality and viability of the town centre was the determining issue in approving the application. Potential impact from this proposal will be considered in section 6 of this report.</w:t>
      </w:r>
    </w:p>
    <w:p w:rsidR="003552A7" w:rsidRDefault="003552A7" w:rsidP="00B9674F">
      <w:pPr>
        <w:pStyle w:val="NoSpacing"/>
        <w:rPr>
          <w:sz w:val="24"/>
          <w:szCs w:val="24"/>
        </w:rPr>
      </w:pPr>
    </w:p>
    <w:p w:rsidR="00E00852" w:rsidRPr="00B6639B" w:rsidRDefault="00E00852">
      <w:pPr>
        <w:rPr>
          <w:sz w:val="24"/>
          <w:szCs w:val="24"/>
        </w:rPr>
      </w:pPr>
      <w:r w:rsidRPr="00B6639B">
        <w:rPr>
          <w:sz w:val="24"/>
          <w:szCs w:val="24"/>
        </w:rPr>
        <w:br w:type="page"/>
      </w:r>
    </w:p>
    <w:p w:rsidR="000E4E7C" w:rsidRPr="00B6639B" w:rsidRDefault="00E00852" w:rsidP="006A519A">
      <w:pPr>
        <w:pStyle w:val="NoSpacing"/>
        <w:rPr>
          <w:sz w:val="24"/>
          <w:szCs w:val="24"/>
        </w:rPr>
      </w:pPr>
      <w:r w:rsidRPr="00B6639B">
        <w:rPr>
          <w:sz w:val="24"/>
          <w:szCs w:val="24"/>
        </w:rPr>
        <w:t xml:space="preserve">Section </w:t>
      </w:r>
      <w:proofErr w:type="gramStart"/>
      <w:r w:rsidRPr="00B6639B">
        <w:rPr>
          <w:sz w:val="24"/>
          <w:szCs w:val="24"/>
        </w:rPr>
        <w:t>5 :</w:t>
      </w:r>
      <w:proofErr w:type="gramEnd"/>
      <w:r w:rsidRPr="00B6639B">
        <w:rPr>
          <w:sz w:val="24"/>
          <w:szCs w:val="24"/>
        </w:rPr>
        <w:t xml:space="preserve"> Planning Policy</w:t>
      </w:r>
    </w:p>
    <w:p w:rsidR="00E00852" w:rsidRPr="00B6639B" w:rsidRDefault="00E00852" w:rsidP="006A519A">
      <w:pPr>
        <w:pStyle w:val="NoSpacing"/>
        <w:rPr>
          <w:sz w:val="24"/>
          <w:szCs w:val="24"/>
        </w:rPr>
      </w:pPr>
    </w:p>
    <w:p w:rsidR="000814A0" w:rsidRDefault="00E00852" w:rsidP="006A519A">
      <w:pPr>
        <w:pStyle w:val="NoSpacing"/>
        <w:rPr>
          <w:sz w:val="24"/>
          <w:szCs w:val="24"/>
        </w:rPr>
      </w:pPr>
      <w:r w:rsidRPr="00B6639B">
        <w:rPr>
          <w:sz w:val="24"/>
          <w:szCs w:val="24"/>
        </w:rPr>
        <w:t>5.1</w:t>
      </w:r>
      <w:r w:rsidRPr="00B6639B">
        <w:rPr>
          <w:sz w:val="24"/>
          <w:szCs w:val="24"/>
        </w:rPr>
        <w:tab/>
      </w:r>
      <w:r w:rsidR="000814A0">
        <w:rPr>
          <w:sz w:val="24"/>
          <w:szCs w:val="24"/>
        </w:rPr>
        <w:t>Previous planning decisions on this site have been made under two previous development plan documents, including the 2018 consent. These are no longer relevant and for the purposes of section 38 (6) of the Planning Acts, the development plan is now the South East Lincolnshire Local Plan adopted in March 2019.</w:t>
      </w:r>
    </w:p>
    <w:p w:rsidR="000814A0" w:rsidRDefault="000814A0" w:rsidP="006A519A">
      <w:pPr>
        <w:pStyle w:val="NoSpacing"/>
        <w:rPr>
          <w:sz w:val="24"/>
          <w:szCs w:val="24"/>
        </w:rPr>
      </w:pPr>
    </w:p>
    <w:p w:rsidR="00E00852" w:rsidRDefault="000814A0" w:rsidP="006A519A">
      <w:pPr>
        <w:pStyle w:val="NoSpacing"/>
        <w:rPr>
          <w:b/>
          <w:sz w:val="24"/>
          <w:szCs w:val="24"/>
        </w:rPr>
      </w:pPr>
      <w:r w:rsidRPr="000814A0">
        <w:rPr>
          <w:b/>
          <w:sz w:val="24"/>
          <w:szCs w:val="24"/>
        </w:rPr>
        <w:t>A</w:t>
      </w:r>
      <w:r w:rsidRPr="000814A0">
        <w:rPr>
          <w:b/>
          <w:sz w:val="24"/>
          <w:szCs w:val="24"/>
        </w:rPr>
        <w:tab/>
        <w:t>Development Plan Policy</w:t>
      </w:r>
      <w:r w:rsidR="00E00852" w:rsidRPr="000814A0">
        <w:rPr>
          <w:b/>
          <w:sz w:val="24"/>
          <w:szCs w:val="24"/>
        </w:rPr>
        <w:t xml:space="preserve"> </w:t>
      </w:r>
    </w:p>
    <w:p w:rsidR="000814A0" w:rsidRDefault="000814A0" w:rsidP="006A519A">
      <w:pPr>
        <w:pStyle w:val="NoSpacing"/>
        <w:rPr>
          <w:b/>
          <w:sz w:val="24"/>
          <w:szCs w:val="24"/>
        </w:rPr>
      </w:pPr>
    </w:p>
    <w:p w:rsidR="000814A0" w:rsidRDefault="000814A0" w:rsidP="006A519A">
      <w:pPr>
        <w:pStyle w:val="NoSpacing"/>
        <w:rPr>
          <w:sz w:val="24"/>
          <w:szCs w:val="24"/>
        </w:rPr>
      </w:pPr>
      <w:r>
        <w:rPr>
          <w:sz w:val="24"/>
          <w:szCs w:val="24"/>
        </w:rPr>
        <w:t>5.2</w:t>
      </w:r>
      <w:r>
        <w:rPr>
          <w:sz w:val="24"/>
          <w:szCs w:val="24"/>
        </w:rPr>
        <w:tab/>
        <w:t xml:space="preserve">The adopted local plan was produced jointly by South Holland District Council, Boston Borough Council and Lincolnshire County Council. It covers the period from 2011 to 2036. The Vision of the Plan is contained in section 2.5. This includes that growth will be concentrated within the most sustainable settlements with the majority of development in Boston and Spalding. Both are included </w:t>
      </w:r>
      <w:r w:rsidR="00E064BE">
        <w:rPr>
          <w:sz w:val="24"/>
          <w:szCs w:val="24"/>
        </w:rPr>
        <w:t>in Policy 1; Spatial Strategy as sub regional centres. The policy states that within their development boundaries, development will be permitted that supports their sub regional role.</w:t>
      </w:r>
    </w:p>
    <w:p w:rsidR="00E064BE" w:rsidRDefault="00E064BE" w:rsidP="006A519A">
      <w:pPr>
        <w:pStyle w:val="NoSpacing"/>
        <w:rPr>
          <w:sz w:val="24"/>
          <w:szCs w:val="24"/>
        </w:rPr>
      </w:pPr>
    </w:p>
    <w:p w:rsidR="00E064BE" w:rsidRDefault="00E064BE" w:rsidP="006A519A">
      <w:pPr>
        <w:pStyle w:val="NoSpacing"/>
        <w:rPr>
          <w:sz w:val="24"/>
          <w:szCs w:val="24"/>
        </w:rPr>
      </w:pPr>
      <w:r>
        <w:rPr>
          <w:sz w:val="24"/>
          <w:szCs w:val="24"/>
        </w:rPr>
        <w:t>5.3</w:t>
      </w:r>
      <w:r>
        <w:rPr>
          <w:sz w:val="24"/>
          <w:szCs w:val="24"/>
        </w:rPr>
        <w:tab/>
        <w:t>Given the nature of the proposal, section 6 of the Plan “Vibrant Town Centres and Accessible Shops and Services” is the most relevant. This notes that South East Lincolnshire’s eight town centres and local shops and services provide important opportunities for shopping, leisure and socialising. In line with national guidance these are the preferred locations for retailing and other town centre uses.</w:t>
      </w:r>
    </w:p>
    <w:p w:rsidR="00E064BE" w:rsidRDefault="00E064BE" w:rsidP="006A519A">
      <w:pPr>
        <w:pStyle w:val="NoSpacing"/>
        <w:rPr>
          <w:sz w:val="24"/>
          <w:szCs w:val="24"/>
        </w:rPr>
      </w:pPr>
    </w:p>
    <w:p w:rsidR="00E064BE" w:rsidRDefault="00E064BE" w:rsidP="006A519A">
      <w:pPr>
        <w:pStyle w:val="NoSpacing"/>
        <w:rPr>
          <w:sz w:val="24"/>
          <w:szCs w:val="24"/>
        </w:rPr>
      </w:pPr>
      <w:r>
        <w:rPr>
          <w:sz w:val="24"/>
          <w:szCs w:val="24"/>
        </w:rPr>
        <w:t>5.4</w:t>
      </w:r>
      <w:r>
        <w:rPr>
          <w:sz w:val="24"/>
          <w:szCs w:val="24"/>
        </w:rPr>
        <w:tab/>
        <w:t>The Plan states that in general the area is well provided with shopping facilities and that residents have a fairly high level of satisfaction with the current provision.</w:t>
      </w:r>
    </w:p>
    <w:p w:rsidR="00E064BE" w:rsidRDefault="00E064BE" w:rsidP="006A519A">
      <w:pPr>
        <w:pStyle w:val="NoSpacing"/>
        <w:rPr>
          <w:sz w:val="24"/>
          <w:szCs w:val="24"/>
        </w:rPr>
      </w:pPr>
    </w:p>
    <w:p w:rsidR="00E064BE" w:rsidRDefault="00E064BE" w:rsidP="006A519A">
      <w:pPr>
        <w:pStyle w:val="NoSpacing"/>
        <w:rPr>
          <w:sz w:val="24"/>
          <w:szCs w:val="24"/>
        </w:rPr>
      </w:pPr>
      <w:r>
        <w:rPr>
          <w:sz w:val="24"/>
          <w:szCs w:val="24"/>
        </w:rPr>
        <w:t>5.5</w:t>
      </w:r>
      <w:r>
        <w:rPr>
          <w:sz w:val="24"/>
          <w:szCs w:val="24"/>
        </w:rPr>
        <w:tab/>
        <w:t>Section 6.2 identifies a retail hierarchy with each centre performing a role appropriate to it. The main retail centres are Boston and Spalding; these should continue to be the focus of retail investment over the Plan period. Policy 24 therefore defines the retail hierarchy with Spalding and Boston as sub regional centres. Specifically it states</w:t>
      </w:r>
    </w:p>
    <w:p w:rsidR="00E064BE" w:rsidRDefault="00E064BE" w:rsidP="006A519A">
      <w:pPr>
        <w:pStyle w:val="NoSpacing"/>
        <w:rPr>
          <w:sz w:val="24"/>
          <w:szCs w:val="24"/>
        </w:rPr>
      </w:pPr>
    </w:p>
    <w:p w:rsidR="00E064BE" w:rsidRDefault="00E064BE" w:rsidP="006A519A">
      <w:pPr>
        <w:pStyle w:val="NoSpacing"/>
        <w:rPr>
          <w:sz w:val="24"/>
          <w:szCs w:val="24"/>
        </w:rPr>
      </w:pPr>
      <w:r>
        <w:rPr>
          <w:sz w:val="24"/>
          <w:szCs w:val="24"/>
        </w:rPr>
        <w:tab/>
        <w:t>“The town centres of Boston and Spalding (as defined by the Town Centre Boundaries) will be the locational focus for the development of town centre uses; planning permission will be granted for retail, food and drink outlets, financial and professional services, leisure and tourist related uses…”</w:t>
      </w:r>
    </w:p>
    <w:p w:rsidR="00E064BE" w:rsidRDefault="00E064BE" w:rsidP="006A519A">
      <w:pPr>
        <w:pStyle w:val="NoSpacing"/>
        <w:rPr>
          <w:sz w:val="24"/>
          <w:szCs w:val="24"/>
        </w:rPr>
      </w:pPr>
    </w:p>
    <w:p w:rsidR="00E064BE" w:rsidRDefault="00E064BE" w:rsidP="006A519A">
      <w:pPr>
        <w:pStyle w:val="NoSpacing"/>
        <w:rPr>
          <w:sz w:val="24"/>
          <w:szCs w:val="24"/>
        </w:rPr>
      </w:pPr>
      <w:r>
        <w:rPr>
          <w:sz w:val="24"/>
          <w:szCs w:val="24"/>
        </w:rPr>
        <w:t>5.6</w:t>
      </w:r>
      <w:r>
        <w:rPr>
          <w:sz w:val="24"/>
          <w:szCs w:val="24"/>
        </w:rPr>
        <w:tab/>
      </w:r>
      <w:r w:rsidR="00022AE9">
        <w:rPr>
          <w:sz w:val="24"/>
          <w:szCs w:val="24"/>
        </w:rPr>
        <w:t>The subject property is within the town centre boundary of Spalding such that under policy 24 retail development will normally be permitted. However policy 24 goes on to set five further matters that new development will be expected to achieve</w:t>
      </w:r>
    </w:p>
    <w:p w:rsidR="00022AE9" w:rsidRDefault="00022AE9" w:rsidP="006A519A">
      <w:pPr>
        <w:pStyle w:val="NoSpacing"/>
        <w:rPr>
          <w:sz w:val="24"/>
          <w:szCs w:val="24"/>
        </w:rPr>
      </w:pPr>
    </w:p>
    <w:p w:rsidR="00022AE9" w:rsidRDefault="00022AE9" w:rsidP="006A519A">
      <w:pPr>
        <w:pStyle w:val="NoSpacing"/>
        <w:rPr>
          <w:sz w:val="24"/>
          <w:szCs w:val="24"/>
        </w:rPr>
      </w:pPr>
      <w:r>
        <w:rPr>
          <w:sz w:val="24"/>
          <w:szCs w:val="24"/>
        </w:rPr>
        <w:t>- be physically integrated and have good pedestrian and cycle links with the rest of the centre</w:t>
      </w:r>
    </w:p>
    <w:p w:rsidR="00022AE9" w:rsidRDefault="00022AE9" w:rsidP="006A519A">
      <w:pPr>
        <w:pStyle w:val="NoSpacing"/>
        <w:rPr>
          <w:sz w:val="24"/>
          <w:szCs w:val="24"/>
        </w:rPr>
      </w:pPr>
    </w:p>
    <w:p w:rsidR="00022AE9" w:rsidRDefault="00022AE9" w:rsidP="006A519A">
      <w:pPr>
        <w:pStyle w:val="NoSpacing"/>
        <w:rPr>
          <w:sz w:val="24"/>
          <w:szCs w:val="24"/>
        </w:rPr>
      </w:pPr>
      <w:r>
        <w:rPr>
          <w:sz w:val="24"/>
          <w:szCs w:val="24"/>
        </w:rPr>
        <w:t>- generate a reasonable level of footfall and be open to the public</w:t>
      </w:r>
    </w:p>
    <w:p w:rsidR="00022AE9" w:rsidRDefault="00022AE9" w:rsidP="006A519A">
      <w:pPr>
        <w:pStyle w:val="NoSpacing"/>
        <w:rPr>
          <w:sz w:val="24"/>
          <w:szCs w:val="24"/>
        </w:rPr>
      </w:pPr>
    </w:p>
    <w:p w:rsidR="00022AE9" w:rsidRDefault="00022AE9" w:rsidP="006A519A">
      <w:pPr>
        <w:pStyle w:val="NoSpacing"/>
        <w:rPr>
          <w:sz w:val="24"/>
          <w:szCs w:val="24"/>
        </w:rPr>
      </w:pPr>
      <w:r>
        <w:rPr>
          <w:sz w:val="24"/>
          <w:szCs w:val="24"/>
        </w:rPr>
        <w:t>- contribute to an appropriate balance of uses</w:t>
      </w:r>
    </w:p>
    <w:p w:rsidR="00022AE9" w:rsidRDefault="00022AE9" w:rsidP="006A519A">
      <w:pPr>
        <w:pStyle w:val="NoSpacing"/>
        <w:rPr>
          <w:sz w:val="24"/>
          <w:szCs w:val="24"/>
        </w:rPr>
      </w:pPr>
    </w:p>
    <w:p w:rsidR="00022AE9" w:rsidRDefault="00022AE9" w:rsidP="006A519A">
      <w:pPr>
        <w:pStyle w:val="NoSpacing"/>
        <w:rPr>
          <w:sz w:val="24"/>
          <w:szCs w:val="24"/>
        </w:rPr>
      </w:pPr>
      <w:r>
        <w:rPr>
          <w:sz w:val="24"/>
          <w:szCs w:val="24"/>
        </w:rPr>
        <w:t>- achieve an acceptable level of amenity</w:t>
      </w:r>
    </w:p>
    <w:p w:rsidR="00022AE9" w:rsidRDefault="00022AE9" w:rsidP="006A519A">
      <w:pPr>
        <w:pStyle w:val="NoSpacing"/>
        <w:rPr>
          <w:sz w:val="24"/>
          <w:szCs w:val="24"/>
        </w:rPr>
      </w:pPr>
    </w:p>
    <w:p w:rsidR="00022AE9" w:rsidRDefault="00022AE9" w:rsidP="006A519A">
      <w:pPr>
        <w:pStyle w:val="NoSpacing"/>
        <w:rPr>
          <w:sz w:val="24"/>
          <w:szCs w:val="24"/>
        </w:rPr>
      </w:pPr>
      <w:r>
        <w:rPr>
          <w:sz w:val="24"/>
          <w:szCs w:val="24"/>
        </w:rPr>
        <w:t xml:space="preserve">- </w:t>
      </w:r>
      <w:r w:rsidR="00F055D7">
        <w:rPr>
          <w:sz w:val="24"/>
          <w:szCs w:val="24"/>
        </w:rPr>
        <w:t>achieve an acceptable level of highway access, parking and servicing</w:t>
      </w:r>
    </w:p>
    <w:p w:rsidR="00F055D7" w:rsidRDefault="00F055D7" w:rsidP="006A519A">
      <w:pPr>
        <w:pStyle w:val="NoSpacing"/>
        <w:rPr>
          <w:sz w:val="24"/>
          <w:szCs w:val="24"/>
        </w:rPr>
      </w:pPr>
    </w:p>
    <w:p w:rsidR="00F055D7" w:rsidRDefault="00F055D7" w:rsidP="006A519A">
      <w:pPr>
        <w:pStyle w:val="NoSpacing"/>
        <w:rPr>
          <w:sz w:val="24"/>
          <w:szCs w:val="24"/>
        </w:rPr>
      </w:pPr>
      <w:r>
        <w:rPr>
          <w:sz w:val="24"/>
          <w:szCs w:val="24"/>
        </w:rPr>
        <w:t>5.7</w:t>
      </w:r>
      <w:r>
        <w:rPr>
          <w:sz w:val="24"/>
          <w:szCs w:val="24"/>
        </w:rPr>
        <w:tab/>
        <w:t>These matters appear to be more relevant to other forms of main town centre uses, nevertheless they are considered in section 6 with the criterion on highway matters addressed in the separate Transport Statement by MBC Traffic.</w:t>
      </w:r>
    </w:p>
    <w:p w:rsidR="00F055D7" w:rsidRDefault="00F055D7" w:rsidP="006A519A">
      <w:pPr>
        <w:pStyle w:val="NoSpacing"/>
        <w:rPr>
          <w:sz w:val="24"/>
          <w:szCs w:val="24"/>
        </w:rPr>
      </w:pPr>
    </w:p>
    <w:p w:rsidR="00F055D7" w:rsidRDefault="00F055D7" w:rsidP="006A519A">
      <w:pPr>
        <w:pStyle w:val="NoSpacing"/>
        <w:rPr>
          <w:sz w:val="24"/>
          <w:szCs w:val="24"/>
        </w:rPr>
      </w:pPr>
      <w:r>
        <w:rPr>
          <w:sz w:val="24"/>
          <w:szCs w:val="24"/>
        </w:rPr>
        <w:t>5.8</w:t>
      </w:r>
      <w:r>
        <w:rPr>
          <w:sz w:val="24"/>
          <w:szCs w:val="24"/>
        </w:rPr>
        <w:tab/>
      </w:r>
      <w:r w:rsidR="00C0703F">
        <w:rPr>
          <w:sz w:val="24"/>
          <w:szCs w:val="24"/>
        </w:rPr>
        <w:t>Policy 24 also introduces the sequential and impact tests for new retail development.</w:t>
      </w:r>
    </w:p>
    <w:p w:rsidR="00C0703F" w:rsidRDefault="00C0703F" w:rsidP="006A519A">
      <w:pPr>
        <w:pStyle w:val="NoSpacing"/>
        <w:rPr>
          <w:sz w:val="24"/>
          <w:szCs w:val="24"/>
        </w:rPr>
      </w:pPr>
    </w:p>
    <w:p w:rsidR="00C0703F" w:rsidRDefault="00C0703F" w:rsidP="006A519A">
      <w:pPr>
        <w:pStyle w:val="NoSpacing"/>
        <w:rPr>
          <w:sz w:val="24"/>
          <w:szCs w:val="24"/>
        </w:rPr>
      </w:pPr>
      <w:r>
        <w:rPr>
          <w:sz w:val="24"/>
          <w:szCs w:val="24"/>
        </w:rPr>
        <w:tab/>
        <w:t>“The vitality and viability of centres in the retail hierarchy will be maintained and enhanced. Proposals for retail use outside the primary shopping areas…will be required to demonstrate their suitability through a sequential test in line with National Planning Policy Framework”</w:t>
      </w:r>
    </w:p>
    <w:p w:rsidR="00C0703F" w:rsidRDefault="00C0703F" w:rsidP="006A519A">
      <w:pPr>
        <w:pStyle w:val="NoSpacing"/>
        <w:rPr>
          <w:sz w:val="24"/>
          <w:szCs w:val="24"/>
        </w:rPr>
      </w:pPr>
    </w:p>
    <w:p w:rsidR="00C0703F" w:rsidRDefault="00C0703F" w:rsidP="006A519A">
      <w:pPr>
        <w:pStyle w:val="NoSpacing"/>
        <w:rPr>
          <w:sz w:val="24"/>
          <w:szCs w:val="24"/>
        </w:rPr>
      </w:pPr>
      <w:r>
        <w:rPr>
          <w:sz w:val="24"/>
          <w:szCs w:val="24"/>
        </w:rPr>
        <w:t>5.9</w:t>
      </w:r>
      <w:r>
        <w:rPr>
          <w:sz w:val="24"/>
          <w:szCs w:val="24"/>
        </w:rPr>
        <w:tab/>
        <w:t>The policy continues</w:t>
      </w:r>
    </w:p>
    <w:p w:rsidR="00C0703F" w:rsidRDefault="00C0703F" w:rsidP="006A519A">
      <w:pPr>
        <w:pStyle w:val="NoSpacing"/>
        <w:rPr>
          <w:sz w:val="24"/>
          <w:szCs w:val="24"/>
        </w:rPr>
      </w:pPr>
    </w:p>
    <w:p w:rsidR="00C0703F" w:rsidRDefault="00C0703F" w:rsidP="006A519A">
      <w:pPr>
        <w:pStyle w:val="NoSpacing"/>
        <w:rPr>
          <w:sz w:val="24"/>
          <w:szCs w:val="24"/>
        </w:rPr>
      </w:pPr>
      <w:r>
        <w:rPr>
          <w:sz w:val="24"/>
          <w:szCs w:val="24"/>
        </w:rPr>
        <w:tab/>
        <w:t>“</w:t>
      </w:r>
      <w:proofErr w:type="gramStart"/>
      <w:r>
        <w:rPr>
          <w:sz w:val="24"/>
          <w:szCs w:val="24"/>
        </w:rPr>
        <w:t>in</w:t>
      </w:r>
      <w:proofErr w:type="gramEnd"/>
      <w:r>
        <w:rPr>
          <w:sz w:val="24"/>
          <w:szCs w:val="24"/>
        </w:rPr>
        <w:t xml:space="preserve"> addition…a robust assessment of impact on nearby town centres will be required for any retail proposals that…</w:t>
      </w:r>
    </w:p>
    <w:p w:rsidR="00C0703F" w:rsidRDefault="00C0703F" w:rsidP="006A519A">
      <w:pPr>
        <w:pStyle w:val="NoSpacing"/>
        <w:rPr>
          <w:sz w:val="24"/>
          <w:szCs w:val="24"/>
        </w:rPr>
      </w:pPr>
    </w:p>
    <w:p w:rsidR="00C0703F" w:rsidRDefault="00C0703F" w:rsidP="006A519A">
      <w:pPr>
        <w:pStyle w:val="NoSpacing"/>
        <w:rPr>
          <w:sz w:val="24"/>
          <w:szCs w:val="24"/>
        </w:rPr>
      </w:pPr>
      <w:r>
        <w:rPr>
          <w:sz w:val="24"/>
          <w:szCs w:val="24"/>
        </w:rPr>
        <w:tab/>
        <w:t xml:space="preserve">“2. Provide a retail floor space of 250 </w:t>
      </w:r>
      <w:proofErr w:type="spellStart"/>
      <w:r>
        <w:rPr>
          <w:sz w:val="24"/>
          <w:szCs w:val="24"/>
        </w:rPr>
        <w:t>sq</w:t>
      </w:r>
      <w:proofErr w:type="spellEnd"/>
      <w:r>
        <w:rPr>
          <w:sz w:val="24"/>
          <w:szCs w:val="24"/>
        </w:rPr>
        <w:t xml:space="preserve"> m (net) or more outside Spalding town centre boundary…”</w:t>
      </w:r>
    </w:p>
    <w:p w:rsidR="00C0703F" w:rsidRDefault="00C0703F" w:rsidP="006A519A">
      <w:pPr>
        <w:pStyle w:val="NoSpacing"/>
        <w:rPr>
          <w:sz w:val="24"/>
          <w:szCs w:val="24"/>
        </w:rPr>
      </w:pPr>
    </w:p>
    <w:p w:rsidR="00C0703F" w:rsidRDefault="00C0703F" w:rsidP="006A519A">
      <w:pPr>
        <w:pStyle w:val="NoSpacing"/>
        <w:rPr>
          <w:sz w:val="24"/>
          <w:szCs w:val="24"/>
        </w:rPr>
      </w:pPr>
      <w:r>
        <w:rPr>
          <w:sz w:val="24"/>
          <w:szCs w:val="24"/>
        </w:rPr>
        <w:t>5.10</w:t>
      </w:r>
      <w:r>
        <w:rPr>
          <w:sz w:val="24"/>
          <w:szCs w:val="24"/>
        </w:rPr>
        <w:tab/>
        <w:t>The proposal is not a retail development per se as the principle of a retail use in this location is already established; rather it is to consider whether the condition in its current form should be retained. Accordingly it is appropriate to consider whether a retail impact assessment is required rather than a sequential approach. This was the position adopted by the Council in its consideration of the variation of the condition in respect of unit 1; B&amp;M Retail ltd.</w:t>
      </w:r>
      <w:r>
        <w:rPr>
          <w:sz w:val="24"/>
          <w:szCs w:val="24"/>
        </w:rPr>
        <w:tab/>
      </w:r>
    </w:p>
    <w:p w:rsidR="00C0703F" w:rsidRDefault="00C0703F" w:rsidP="006A519A">
      <w:pPr>
        <w:pStyle w:val="NoSpacing"/>
        <w:rPr>
          <w:sz w:val="24"/>
          <w:szCs w:val="24"/>
        </w:rPr>
      </w:pPr>
    </w:p>
    <w:p w:rsidR="00C0703F" w:rsidRDefault="00C0703F" w:rsidP="006A519A">
      <w:pPr>
        <w:pStyle w:val="NoSpacing"/>
        <w:rPr>
          <w:sz w:val="24"/>
          <w:szCs w:val="24"/>
        </w:rPr>
      </w:pPr>
      <w:r>
        <w:rPr>
          <w:sz w:val="24"/>
          <w:szCs w:val="24"/>
        </w:rPr>
        <w:t>5.11</w:t>
      </w:r>
      <w:r>
        <w:rPr>
          <w:sz w:val="24"/>
          <w:szCs w:val="24"/>
        </w:rPr>
        <w:tab/>
        <w:t xml:space="preserve">Although the proposal in this case exceeds the 250 </w:t>
      </w:r>
      <w:proofErr w:type="spellStart"/>
      <w:r>
        <w:rPr>
          <w:sz w:val="24"/>
          <w:szCs w:val="24"/>
        </w:rPr>
        <w:t>sq</w:t>
      </w:r>
      <w:proofErr w:type="spellEnd"/>
      <w:r>
        <w:rPr>
          <w:sz w:val="24"/>
          <w:szCs w:val="24"/>
        </w:rPr>
        <w:t xml:space="preserve"> m net threshold in terms of the area covered by the condition sought to be relaxed, the site is within the town centre boundary and accordingly no impact assessment is required to satisfy the development plan.</w:t>
      </w:r>
      <w:r w:rsidR="004F2EA0">
        <w:rPr>
          <w:sz w:val="24"/>
          <w:szCs w:val="24"/>
        </w:rPr>
        <w:t xml:space="preserve"> This is further justified by a reading of para 6.2.11 which states that </w:t>
      </w:r>
    </w:p>
    <w:p w:rsidR="004F2EA0" w:rsidRDefault="004F2EA0" w:rsidP="006A519A">
      <w:pPr>
        <w:pStyle w:val="NoSpacing"/>
        <w:rPr>
          <w:sz w:val="24"/>
          <w:szCs w:val="24"/>
        </w:rPr>
      </w:pPr>
    </w:p>
    <w:p w:rsidR="004F2EA0" w:rsidRDefault="004F2EA0" w:rsidP="006A519A">
      <w:pPr>
        <w:pStyle w:val="NoSpacing"/>
        <w:rPr>
          <w:sz w:val="24"/>
          <w:szCs w:val="24"/>
        </w:rPr>
      </w:pPr>
      <w:r>
        <w:rPr>
          <w:sz w:val="24"/>
          <w:szCs w:val="24"/>
        </w:rPr>
        <w:tab/>
        <w:t xml:space="preserve">“these thresholds will help to protect the town centres from medium and </w:t>
      </w:r>
      <w:r w:rsidRPr="00F955C5">
        <w:rPr>
          <w:sz w:val="24"/>
          <w:szCs w:val="24"/>
        </w:rPr>
        <w:t xml:space="preserve">large </w:t>
      </w:r>
      <w:r w:rsidRPr="004F2EA0">
        <w:rPr>
          <w:sz w:val="24"/>
          <w:szCs w:val="24"/>
          <w:u w:val="single"/>
        </w:rPr>
        <w:t>out of centre</w:t>
      </w:r>
      <w:r>
        <w:rPr>
          <w:sz w:val="24"/>
          <w:szCs w:val="24"/>
          <w:u w:val="single"/>
        </w:rPr>
        <w:t xml:space="preserve"> </w:t>
      </w:r>
      <w:r>
        <w:rPr>
          <w:sz w:val="24"/>
          <w:szCs w:val="24"/>
        </w:rPr>
        <w:t>food stores and other shops which could have significant impacts” (my emphasis)</w:t>
      </w:r>
    </w:p>
    <w:p w:rsidR="004F2EA0" w:rsidRDefault="004F2EA0" w:rsidP="006A519A">
      <w:pPr>
        <w:pStyle w:val="NoSpacing"/>
        <w:rPr>
          <w:sz w:val="24"/>
          <w:szCs w:val="24"/>
        </w:rPr>
      </w:pPr>
    </w:p>
    <w:p w:rsidR="004F2EA0" w:rsidRDefault="004F2EA0" w:rsidP="006A519A">
      <w:pPr>
        <w:pStyle w:val="NoSpacing"/>
        <w:rPr>
          <w:sz w:val="24"/>
          <w:szCs w:val="24"/>
        </w:rPr>
      </w:pPr>
      <w:r>
        <w:rPr>
          <w:sz w:val="24"/>
          <w:szCs w:val="24"/>
        </w:rPr>
        <w:t>5.12</w:t>
      </w:r>
      <w:r>
        <w:rPr>
          <w:sz w:val="24"/>
          <w:szCs w:val="24"/>
        </w:rPr>
        <w:tab/>
        <w:t>Nevertheless potential impact on the vitality and viability of the town centre is the reason given for the condition being originally imposed (and remains the reason given in the recent variation in respect of unit 1) and so it is considered reasonable to consider impact in a proportionate way. This is contained in section 6.</w:t>
      </w:r>
    </w:p>
    <w:p w:rsidR="00FC5E3B" w:rsidRDefault="00FC5E3B" w:rsidP="006A519A">
      <w:pPr>
        <w:pStyle w:val="NoSpacing"/>
        <w:rPr>
          <w:sz w:val="24"/>
          <w:szCs w:val="24"/>
        </w:rPr>
      </w:pPr>
    </w:p>
    <w:p w:rsidR="00FC5E3B" w:rsidRDefault="00FC5E3B" w:rsidP="006A519A">
      <w:pPr>
        <w:pStyle w:val="NoSpacing"/>
        <w:rPr>
          <w:sz w:val="24"/>
          <w:szCs w:val="24"/>
        </w:rPr>
      </w:pPr>
      <w:r>
        <w:rPr>
          <w:sz w:val="24"/>
          <w:szCs w:val="24"/>
        </w:rPr>
        <w:t>5.13</w:t>
      </w:r>
      <w:r>
        <w:rPr>
          <w:sz w:val="24"/>
          <w:szCs w:val="24"/>
        </w:rPr>
        <w:tab/>
        <w:t>The policy goes on to explain that for some proposals the range of goods that may be sold may be restricted by condition or legal agreement. This would apply to new floor space and suggests that the variation of such conditions should be assessed in the same manner.</w:t>
      </w:r>
    </w:p>
    <w:p w:rsidR="00FC5E3B" w:rsidRDefault="00FC5E3B" w:rsidP="006A519A">
      <w:pPr>
        <w:pStyle w:val="NoSpacing"/>
        <w:rPr>
          <w:sz w:val="24"/>
          <w:szCs w:val="24"/>
        </w:rPr>
      </w:pPr>
    </w:p>
    <w:p w:rsidR="00FC5E3B" w:rsidRDefault="00FC5E3B" w:rsidP="006A519A">
      <w:pPr>
        <w:pStyle w:val="NoSpacing"/>
        <w:rPr>
          <w:sz w:val="24"/>
          <w:szCs w:val="24"/>
        </w:rPr>
      </w:pPr>
      <w:r>
        <w:rPr>
          <w:sz w:val="24"/>
          <w:szCs w:val="24"/>
        </w:rPr>
        <w:t>5.14</w:t>
      </w:r>
      <w:r>
        <w:rPr>
          <w:sz w:val="24"/>
          <w:szCs w:val="24"/>
        </w:rPr>
        <w:tab/>
        <w:t xml:space="preserve">Policy 27 is concerned with additional retail provision. Proposals are made for extra comparison goods floor space in Boston and Spalding but there is said to be no quantitative requirement for additional convenience goods floor space before 2021, with an additional 3,365 </w:t>
      </w:r>
      <w:proofErr w:type="spellStart"/>
      <w:r>
        <w:rPr>
          <w:sz w:val="24"/>
          <w:szCs w:val="24"/>
        </w:rPr>
        <w:t>sq</w:t>
      </w:r>
      <w:proofErr w:type="spellEnd"/>
      <w:r>
        <w:rPr>
          <w:sz w:val="24"/>
          <w:szCs w:val="24"/>
        </w:rPr>
        <w:t xml:space="preserve"> m net by 2031. This latter provision is to be provided as small scale units of </w:t>
      </w:r>
      <w:proofErr w:type="spellStart"/>
      <w:r>
        <w:rPr>
          <w:sz w:val="24"/>
          <w:szCs w:val="24"/>
        </w:rPr>
        <w:t>upto</w:t>
      </w:r>
      <w:proofErr w:type="spellEnd"/>
      <w:r>
        <w:rPr>
          <w:sz w:val="24"/>
          <w:szCs w:val="24"/>
        </w:rPr>
        <w:t xml:space="preserve"> 500 </w:t>
      </w:r>
      <w:proofErr w:type="spellStart"/>
      <w:r>
        <w:rPr>
          <w:sz w:val="24"/>
          <w:szCs w:val="24"/>
        </w:rPr>
        <w:t>sq</w:t>
      </w:r>
      <w:proofErr w:type="spellEnd"/>
      <w:r>
        <w:rPr>
          <w:sz w:val="24"/>
          <w:szCs w:val="24"/>
        </w:rPr>
        <w:t xml:space="preserve"> m in areas of deficiency or as part of urban extensions. The policy however (as has been in the case in national guidance over a number of years) does not suggest that a lack of quantitative need in itself should lead to a policy objection or reason for refusal. No new sites are allocated for convenience retailing. A review of the retail policies of the plan is promised as part of policy 26 within 12 months of adoption – i.e. March 202 and this is covered later in this report.</w:t>
      </w:r>
    </w:p>
    <w:p w:rsidR="00FC5E3B" w:rsidRDefault="00FC5E3B" w:rsidP="006A519A">
      <w:pPr>
        <w:pStyle w:val="NoSpacing"/>
        <w:rPr>
          <w:sz w:val="24"/>
          <w:szCs w:val="24"/>
        </w:rPr>
      </w:pPr>
    </w:p>
    <w:p w:rsidR="00E064BE" w:rsidRPr="000814A0" w:rsidRDefault="00FC5E3B" w:rsidP="006A519A">
      <w:pPr>
        <w:pStyle w:val="NoSpacing"/>
        <w:rPr>
          <w:sz w:val="24"/>
          <w:szCs w:val="24"/>
        </w:rPr>
      </w:pPr>
      <w:r>
        <w:rPr>
          <w:sz w:val="24"/>
          <w:szCs w:val="24"/>
        </w:rPr>
        <w:t>5.15</w:t>
      </w:r>
      <w:r>
        <w:rPr>
          <w:sz w:val="24"/>
          <w:szCs w:val="24"/>
        </w:rPr>
        <w:tab/>
        <w:t>Para 6.5.4 notes that the compact form of Spalding town centre and the unavailability of suitable land within or close to the town centre means that additional floor space cannot be accommodated in the town centre; accordingly space is allocated at an out of centre location. It can be inferred from this that the Local planning authority had no reasonable expectation during the life of the plan that a sequentially preferable site would come forward in Spalding for new retail development.</w:t>
      </w:r>
    </w:p>
    <w:p w:rsidR="003552A7" w:rsidRPr="00B6639B" w:rsidRDefault="003552A7" w:rsidP="006A519A">
      <w:pPr>
        <w:pStyle w:val="NoSpacing"/>
        <w:rPr>
          <w:sz w:val="24"/>
          <w:szCs w:val="24"/>
        </w:rPr>
      </w:pPr>
    </w:p>
    <w:p w:rsidR="00E00852" w:rsidRPr="0081212E" w:rsidRDefault="000814A0" w:rsidP="006A519A">
      <w:pPr>
        <w:pStyle w:val="NoSpacing"/>
        <w:rPr>
          <w:b/>
          <w:sz w:val="24"/>
          <w:szCs w:val="24"/>
        </w:rPr>
      </w:pPr>
      <w:r>
        <w:rPr>
          <w:b/>
          <w:sz w:val="24"/>
          <w:szCs w:val="24"/>
        </w:rPr>
        <w:t>B</w:t>
      </w:r>
      <w:r w:rsidR="00E00852" w:rsidRPr="0081212E">
        <w:rPr>
          <w:b/>
          <w:sz w:val="24"/>
          <w:szCs w:val="24"/>
        </w:rPr>
        <w:t xml:space="preserve">. </w:t>
      </w:r>
      <w:r w:rsidR="001B3EB6">
        <w:rPr>
          <w:b/>
          <w:sz w:val="24"/>
          <w:szCs w:val="24"/>
        </w:rPr>
        <w:tab/>
      </w:r>
      <w:r w:rsidR="00E00852" w:rsidRPr="0081212E">
        <w:rPr>
          <w:b/>
          <w:sz w:val="24"/>
          <w:szCs w:val="24"/>
        </w:rPr>
        <w:t>National Policy – NPPF</w:t>
      </w:r>
    </w:p>
    <w:p w:rsidR="00E00852" w:rsidRPr="00B6639B" w:rsidRDefault="00E00852" w:rsidP="006A519A">
      <w:pPr>
        <w:pStyle w:val="NoSpacing"/>
        <w:rPr>
          <w:sz w:val="24"/>
          <w:szCs w:val="24"/>
        </w:rPr>
      </w:pPr>
    </w:p>
    <w:p w:rsidR="00E00852" w:rsidRPr="00B6639B" w:rsidRDefault="00FC5E3B" w:rsidP="00673B7A">
      <w:pPr>
        <w:pStyle w:val="NoSpacing"/>
        <w:rPr>
          <w:sz w:val="24"/>
          <w:szCs w:val="24"/>
        </w:rPr>
      </w:pPr>
      <w:r>
        <w:rPr>
          <w:sz w:val="24"/>
          <w:szCs w:val="24"/>
        </w:rPr>
        <w:t>5.16</w:t>
      </w:r>
      <w:r w:rsidR="00E00852" w:rsidRPr="00B6639B">
        <w:rPr>
          <w:sz w:val="24"/>
          <w:szCs w:val="24"/>
        </w:rPr>
        <w:tab/>
      </w:r>
      <w:r w:rsidR="00673B7A">
        <w:rPr>
          <w:sz w:val="24"/>
          <w:szCs w:val="24"/>
        </w:rPr>
        <w:t>The national Planning Policy Framework was originally issued in 2012 before being revised in 2018 and most recently in 2019. The amendments however relate in the main to housing policy; planning policy on town centres and main town centre uses has remained broadly the same for a number of years. The NPPF sets out the Government’s planning policies for England and how this should be applied (para 1). It notes that planning applications should be determined in accordance with the development plan unless material considerations indicate otherwise and that the NPPF is itself a material consideration (para 2)</w:t>
      </w:r>
      <w:r w:rsidR="00E00852" w:rsidRPr="00B6639B">
        <w:rPr>
          <w:sz w:val="24"/>
          <w:szCs w:val="24"/>
        </w:rPr>
        <w:t xml:space="preserve"> </w:t>
      </w:r>
    </w:p>
    <w:p w:rsidR="00E00852" w:rsidRPr="00B6639B" w:rsidRDefault="00E00852" w:rsidP="00E00852">
      <w:pPr>
        <w:pStyle w:val="NoSpacing"/>
        <w:rPr>
          <w:sz w:val="24"/>
          <w:szCs w:val="24"/>
        </w:rPr>
      </w:pPr>
    </w:p>
    <w:p w:rsidR="00E00852" w:rsidRDefault="00FC5E3B" w:rsidP="00E00852">
      <w:pPr>
        <w:pStyle w:val="NoSpacing"/>
        <w:rPr>
          <w:sz w:val="24"/>
          <w:szCs w:val="24"/>
        </w:rPr>
      </w:pPr>
      <w:r>
        <w:rPr>
          <w:sz w:val="24"/>
          <w:szCs w:val="24"/>
        </w:rPr>
        <w:t>5.17</w:t>
      </w:r>
      <w:r w:rsidR="00E00852" w:rsidRPr="00B6639B">
        <w:rPr>
          <w:sz w:val="24"/>
          <w:szCs w:val="24"/>
        </w:rPr>
        <w:tab/>
        <w:t xml:space="preserve"> The NPPF contains a presumption in favour of sustainable development. In terms of determining planning applications it states that this means approving proposals that accord with the development plan without delay but where the development plan is absent, silent or relevant policies are out of date, granting permission unless any adverse impacts of doing so would significantly and adversely outweigh the benefits. </w:t>
      </w:r>
    </w:p>
    <w:p w:rsidR="00823E90" w:rsidRDefault="00823E90" w:rsidP="00E00852">
      <w:pPr>
        <w:pStyle w:val="NoSpacing"/>
        <w:rPr>
          <w:sz w:val="24"/>
          <w:szCs w:val="24"/>
        </w:rPr>
      </w:pPr>
    </w:p>
    <w:p w:rsidR="00823E90" w:rsidRDefault="00FC5E3B" w:rsidP="00E00852">
      <w:pPr>
        <w:pStyle w:val="NoSpacing"/>
        <w:rPr>
          <w:sz w:val="24"/>
          <w:szCs w:val="24"/>
        </w:rPr>
      </w:pPr>
      <w:r>
        <w:rPr>
          <w:sz w:val="24"/>
          <w:szCs w:val="24"/>
        </w:rPr>
        <w:t>5.18</w:t>
      </w:r>
      <w:r w:rsidR="00673B7A">
        <w:rPr>
          <w:sz w:val="24"/>
          <w:szCs w:val="24"/>
        </w:rPr>
        <w:tab/>
        <w:t>Paragraph 8</w:t>
      </w:r>
      <w:r w:rsidR="00823E90">
        <w:rPr>
          <w:sz w:val="24"/>
          <w:szCs w:val="24"/>
        </w:rPr>
        <w:t xml:space="preserve"> of the NPPF notes that there are 3 dimensions to sustainable development</w:t>
      </w:r>
    </w:p>
    <w:p w:rsidR="00823E90" w:rsidRDefault="00823E90" w:rsidP="00E00852">
      <w:pPr>
        <w:pStyle w:val="NoSpacing"/>
        <w:rPr>
          <w:sz w:val="24"/>
          <w:szCs w:val="24"/>
        </w:rPr>
      </w:pPr>
    </w:p>
    <w:p w:rsidR="00823E90" w:rsidRDefault="00823E90" w:rsidP="00E00852">
      <w:pPr>
        <w:pStyle w:val="NoSpacing"/>
        <w:rPr>
          <w:sz w:val="24"/>
          <w:szCs w:val="24"/>
        </w:rPr>
      </w:pPr>
      <w:r>
        <w:rPr>
          <w:sz w:val="24"/>
          <w:szCs w:val="24"/>
        </w:rPr>
        <w:t xml:space="preserve">- </w:t>
      </w:r>
      <w:proofErr w:type="gramStart"/>
      <w:r>
        <w:rPr>
          <w:sz w:val="24"/>
          <w:szCs w:val="24"/>
        </w:rPr>
        <w:t>an</w:t>
      </w:r>
      <w:proofErr w:type="gramEnd"/>
      <w:r>
        <w:rPr>
          <w:sz w:val="24"/>
          <w:szCs w:val="24"/>
        </w:rPr>
        <w:t xml:space="preserve"> economic role – contributing to building a strong, responsive and competitive economy</w:t>
      </w:r>
    </w:p>
    <w:p w:rsidR="00823E90" w:rsidRDefault="00823E90" w:rsidP="00E00852">
      <w:pPr>
        <w:pStyle w:val="NoSpacing"/>
        <w:rPr>
          <w:sz w:val="24"/>
          <w:szCs w:val="24"/>
        </w:rPr>
      </w:pPr>
      <w:r>
        <w:rPr>
          <w:sz w:val="24"/>
          <w:szCs w:val="24"/>
        </w:rPr>
        <w:t xml:space="preserve">- </w:t>
      </w:r>
      <w:proofErr w:type="gramStart"/>
      <w:r>
        <w:rPr>
          <w:sz w:val="24"/>
          <w:szCs w:val="24"/>
        </w:rPr>
        <w:t>a</w:t>
      </w:r>
      <w:proofErr w:type="gramEnd"/>
      <w:r>
        <w:rPr>
          <w:sz w:val="24"/>
          <w:szCs w:val="24"/>
        </w:rPr>
        <w:t xml:space="preserve"> social role – supporting strong, vibrant and healthy communities, by creating a high quality environment with accessible local facilities</w:t>
      </w:r>
    </w:p>
    <w:p w:rsidR="00823E90" w:rsidRDefault="00823E90" w:rsidP="00E00852">
      <w:pPr>
        <w:pStyle w:val="NoSpacing"/>
        <w:rPr>
          <w:sz w:val="24"/>
          <w:szCs w:val="24"/>
        </w:rPr>
      </w:pPr>
      <w:r>
        <w:rPr>
          <w:sz w:val="24"/>
          <w:szCs w:val="24"/>
        </w:rPr>
        <w:t xml:space="preserve">- </w:t>
      </w:r>
      <w:proofErr w:type="gramStart"/>
      <w:r>
        <w:rPr>
          <w:sz w:val="24"/>
          <w:szCs w:val="24"/>
        </w:rPr>
        <w:t>an</w:t>
      </w:r>
      <w:proofErr w:type="gramEnd"/>
      <w:r>
        <w:rPr>
          <w:sz w:val="24"/>
          <w:szCs w:val="24"/>
        </w:rPr>
        <w:t xml:space="preserve"> environmental role – contributing to enhancing the built environment, improving bio-diversity, using resources prudently, minimising waste and pollution and moving to a low carbon economy</w:t>
      </w:r>
    </w:p>
    <w:p w:rsidR="00823E90" w:rsidRDefault="00823E90" w:rsidP="00E00852">
      <w:pPr>
        <w:pStyle w:val="NoSpacing"/>
        <w:rPr>
          <w:sz w:val="24"/>
          <w:szCs w:val="24"/>
        </w:rPr>
      </w:pPr>
    </w:p>
    <w:p w:rsidR="00823E90" w:rsidRDefault="00FC5E3B" w:rsidP="00E00852">
      <w:pPr>
        <w:pStyle w:val="NoSpacing"/>
        <w:rPr>
          <w:sz w:val="24"/>
          <w:szCs w:val="24"/>
        </w:rPr>
      </w:pPr>
      <w:r>
        <w:rPr>
          <w:sz w:val="24"/>
          <w:szCs w:val="24"/>
        </w:rPr>
        <w:t>5.19</w:t>
      </w:r>
      <w:r w:rsidR="00823E90">
        <w:rPr>
          <w:sz w:val="24"/>
          <w:szCs w:val="24"/>
        </w:rPr>
        <w:tab/>
        <w:t>There is a presumption in favour of sustainable development</w:t>
      </w:r>
      <w:r w:rsidR="00673B7A">
        <w:rPr>
          <w:sz w:val="24"/>
          <w:szCs w:val="24"/>
        </w:rPr>
        <w:t>. Paragraph 11</w:t>
      </w:r>
      <w:r w:rsidR="00823E90">
        <w:rPr>
          <w:sz w:val="24"/>
          <w:szCs w:val="24"/>
        </w:rPr>
        <w:t xml:space="preserve"> notes that for determining planning applications this means approving development proposals that accord with development plans; where the development plan is missing, silent or out of date, granting permission unless to do so would significantly and demonstrably outweigh the benefits when assessed against the NPPF as a whole.</w:t>
      </w:r>
    </w:p>
    <w:p w:rsidR="00E00852" w:rsidRPr="00B6639B" w:rsidRDefault="00E00852" w:rsidP="00E00852">
      <w:pPr>
        <w:pStyle w:val="NoSpacing"/>
        <w:rPr>
          <w:sz w:val="24"/>
          <w:szCs w:val="24"/>
        </w:rPr>
      </w:pPr>
    </w:p>
    <w:p w:rsidR="00E00852" w:rsidRPr="00B6639B" w:rsidRDefault="00FC5E3B" w:rsidP="00673B7A">
      <w:pPr>
        <w:pStyle w:val="NoSpacing"/>
        <w:rPr>
          <w:sz w:val="24"/>
          <w:szCs w:val="24"/>
        </w:rPr>
      </w:pPr>
      <w:r>
        <w:rPr>
          <w:sz w:val="24"/>
          <w:szCs w:val="24"/>
        </w:rPr>
        <w:t>5.20</w:t>
      </w:r>
      <w:r w:rsidR="00E00852" w:rsidRPr="00B6639B">
        <w:rPr>
          <w:sz w:val="24"/>
          <w:szCs w:val="24"/>
        </w:rPr>
        <w:tab/>
        <w:t xml:space="preserve"> </w:t>
      </w:r>
      <w:r w:rsidR="00673B7A">
        <w:rPr>
          <w:sz w:val="24"/>
          <w:szCs w:val="24"/>
        </w:rPr>
        <w:t>Policy on decision making is set out in more detail in section 4. This notes that LPAs should approach decisions on proposed developments in a positive and creative way and that decision makers at every level should seek to approve applications for sustainable development wherever possible (para 38)</w:t>
      </w:r>
    </w:p>
    <w:p w:rsidR="00E00852" w:rsidRPr="00B6639B" w:rsidRDefault="00E00852" w:rsidP="00E00852">
      <w:pPr>
        <w:pStyle w:val="NoSpacing"/>
        <w:rPr>
          <w:sz w:val="24"/>
          <w:szCs w:val="24"/>
        </w:rPr>
      </w:pPr>
    </w:p>
    <w:p w:rsidR="00E00852" w:rsidRPr="00B6639B" w:rsidRDefault="00043C85" w:rsidP="004A3B07">
      <w:pPr>
        <w:pStyle w:val="NoSpacing"/>
        <w:rPr>
          <w:sz w:val="24"/>
          <w:szCs w:val="24"/>
        </w:rPr>
      </w:pPr>
      <w:r>
        <w:rPr>
          <w:sz w:val="24"/>
          <w:szCs w:val="24"/>
        </w:rPr>
        <w:t>5.21</w:t>
      </w:r>
      <w:r w:rsidR="004A3B07">
        <w:rPr>
          <w:sz w:val="24"/>
          <w:szCs w:val="24"/>
        </w:rPr>
        <w:tab/>
        <w:t xml:space="preserve">The NPPF states that decisions on applications should be made as quickly as possible and within statutory timescales or such longer period as may be agreed with the applicant (para 42). </w:t>
      </w:r>
    </w:p>
    <w:p w:rsidR="00E00852" w:rsidRPr="00B6639B" w:rsidRDefault="00E00852" w:rsidP="00E00852">
      <w:pPr>
        <w:pStyle w:val="NoSpacing"/>
        <w:rPr>
          <w:sz w:val="24"/>
          <w:szCs w:val="24"/>
        </w:rPr>
      </w:pPr>
    </w:p>
    <w:p w:rsidR="004A3B07" w:rsidRDefault="00043C85" w:rsidP="004A3B07">
      <w:pPr>
        <w:pStyle w:val="NoSpacing"/>
        <w:rPr>
          <w:sz w:val="24"/>
          <w:szCs w:val="24"/>
        </w:rPr>
      </w:pPr>
      <w:r>
        <w:rPr>
          <w:sz w:val="24"/>
          <w:szCs w:val="24"/>
        </w:rPr>
        <w:t>5.22</w:t>
      </w:r>
      <w:r w:rsidR="00E00852" w:rsidRPr="00B6639B">
        <w:rPr>
          <w:sz w:val="24"/>
          <w:szCs w:val="24"/>
        </w:rPr>
        <w:tab/>
      </w:r>
      <w:r w:rsidR="004A3B07">
        <w:rPr>
          <w:sz w:val="24"/>
          <w:szCs w:val="24"/>
        </w:rPr>
        <w:t>Section 6 of the NPPF is titled “Building a strong, competitive economy”. It states that planning policies and decisions should help create an environment in which businesses can invest, expand and adapt. In particular “significant weight should be placed on the need to support economic growth and productivity” (para 80)</w:t>
      </w:r>
    </w:p>
    <w:p w:rsidR="004A3B07" w:rsidRDefault="004A3B07" w:rsidP="004A3B07">
      <w:pPr>
        <w:pStyle w:val="NoSpacing"/>
        <w:rPr>
          <w:sz w:val="24"/>
          <w:szCs w:val="24"/>
        </w:rPr>
      </w:pPr>
    </w:p>
    <w:p w:rsidR="00E00852" w:rsidRDefault="00E00852" w:rsidP="004A3B07">
      <w:pPr>
        <w:pStyle w:val="NoSpacing"/>
        <w:rPr>
          <w:sz w:val="24"/>
          <w:szCs w:val="24"/>
        </w:rPr>
      </w:pPr>
      <w:r w:rsidRPr="00B6639B">
        <w:rPr>
          <w:sz w:val="24"/>
          <w:szCs w:val="24"/>
        </w:rPr>
        <w:t xml:space="preserve"> </w:t>
      </w:r>
      <w:r w:rsidR="00043C85">
        <w:rPr>
          <w:sz w:val="24"/>
          <w:szCs w:val="24"/>
        </w:rPr>
        <w:t>5.23</w:t>
      </w:r>
      <w:r w:rsidR="004A3B07">
        <w:rPr>
          <w:sz w:val="24"/>
          <w:szCs w:val="24"/>
        </w:rPr>
        <w:tab/>
        <w:t xml:space="preserve">Section 7 of the NPPF 2019 replaces the former section 2 in being concerned with the vitality of town centres. The policies are very similar; para 85 notes that planning policies and decisions should support the role town centres play at the heart of </w:t>
      </w:r>
      <w:r w:rsidR="00043C85">
        <w:rPr>
          <w:sz w:val="24"/>
          <w:szCs w:val="24"/>
        </w:rPr>
        <w:t>their local communities. As has</w:t>
      </w:r>
      <w:r w:rsidR="004A3B07">
        <w:rPr>
          <w:sz w:val="24"/>
          <w:szCs w:val="24"/>
        </w:rPr>
        <w:t xml:space="preserve"> be</w:t>
      </w:r>
      <w:r w:rsidR="00043C85">
        <w:rPr>
          <w:sz w:val="24"/>
          <w:szCs w:val="24"/>
        </w:rPr>
        <w:t>en shown earlier</w:t>
      </w:r>
      <w:r w:rsidR="004A3B07">
        <w:rPr>
          <w:sz w:val="24"/>
          <w:szCs w:val="24"/>
        </w:rPr>
        <w:t xml:space="preserve">, </w:t>
      </w:r>
      <w:r w:rsidR="00043C85">
        <w:rPr>
          <w:sz w:val="24"/>
          <w:szCs w:val="24"/>
        </w:rPr>
        <w:t>the application site</w:t>
      </w:r>
      <w:r w:rsidR="004A3B07">
        <w:rPr>
          <w:sz w:val="24"/>
          <w:szCs w:val="24"/>
        </w:rPr>
        <w:t xml:space="preserve"> is </w:t>
      </w:r>
      <w:r w:rsidR="00043C85">
        <w:rPr>
          <w:sz w:val="24"/>
          <w:szCs w:val="24"/>
        </w:rPr>
        <w:t xml:space="preserve">within </w:t>
      </w:r>
      <w:r w:rsidR="004A3B07">
        <w:rPr>
          <w:sz w:val="24"/>
          <w:szCs w:val="24"/>
        </w:rPr>
        <w:t>a defined town centre in the development plan and accordingly the proposal benefits from the strong support given by the NPPF to town centres.</w:t>
      </w:r>
    </w:p>
    <w:p w:rsidR="004A3B07" w:rsidRDefault="004A3B07" w:rsidP="004A3B07">
      <w:pPr>
        <w:pStyle w:val="NoSpacing"/>
        <w:rPr>
          <w:sz w:val="24"/>
          <w:szCs w:val="24"/>
        </w:rPr>
      </w:pPr>
    </w:p>
    <w:p w:rsidR="002624CB" w:rsidRDefault="00043C85" w:rsidP="004A3B07">
      <w:pPr>
        <w:pStyle w:val="NoSpacing"/>
        <w:rPr>
          <w:sz w:val="24"/>
          <w:szCs w:val="24"/>
        </w:rPr>
      </w:pPr>
      <w:r>
        <w:rPr>
          <w:sz w:val="24"/>
          <w:szCs w:val="24"/>
        </w:rPr>
        <w:t>5.24</w:t>
      </w:r>
      <w:r w:rsidR="004A3B07">
        <w:rPr>
          <w:sz w:val="24"/>
          <w:szCs w:val="24"/>
        </w:rPr>
        <w:tab/>
      </w:r>
      <w:r w:rsidR="002624CB">
        <w:rPr>
          <w:sz w:val="24"/>
          <w:szCs w:val="24"/>
        </w:rPr>
        <w:t xml:space="preserve">The NPPF sets out a sequential approach to the location of new main town centre uses (which includes those uses proposed in this application) giving preference to defined centres first. A sequential assessment is required where such uses are proposed neither in an existing centre nor in accordance with an up to date plan. </w:t>
      </w:r>
      <w:r>
        <w:rPr>
          <w:sz w:val="24"/>
          <w:szCs w:val="24"/>
        </w:rPr>
        <w:t>Para 86 gives further details of the sequential approach – this should be applied for main town centre uses; first preference is for sites in town centres, then in edge of centre locations, and only if suitable sites are not available or expected to become available, out of centre sites. Para 87 goes on to advise that in considering edge of centre sites, preference should be given to accessible sites that are well connected to the town centre.</w:t>
      </w:r>
    </w:p>
    <w:p w:rsidR="00043C85" w:rsidRDefault="00043C85" w:rsidP="004A3B07">
      <w:pPr>
        <w:pStyle w:val="NoSpacing"/>
        <w:rPr>
          <w:sz w:val="24"/>
          <w:szCs w:val="24"/>
        </w:rPr>
      </w:pPr>
    </w:p>
    <w:p w:rsidR="00043C85" w:rsidRDefault="00043C85" w:rsidP="004A3B07">
      <w:pPr>
        <w:pStyle w:val="NoSpacing"/>
        <w:rPr>
          <w:sz w:val="24"/>
          <w:szCs w:val="24"/>
        </w:rPr>
      </w:pPr>
      <w:r>
        <w:rPr>
          <w:sz w:val="24"/>
          <w:szCs w:val="24"/>
        </w:rPr>
        <w:t>5.25</w:t>
      </w:r>
      <w:r>
        <w:rPr>
          <w:sz w:val="24"/>
          <w:szCs w:val="24"/>
        </w:rPr>
        <w:tab/>
        <w:t>The glossary to the NPPF defines edge of centre for retail purposes as locations well connected to and up to 300 m from the primary shopping area. Under this definition the site is in an edge of centre location – as are many of the other large format retail stores in Spalding.</w:t>
      </w:r>
    </w:p>
    <w:p w:rsidR="00043C85" w:rsidRDefault="00043C85" w:rsidP="004A3B07">
      <w:pPr>
        <w:pStyle w:val="NoSpacing"/>
        <w:rPr>
          <w:sz w:val="24"/>
          <w:szCs w:val="24"/>
        </w:rPr>
      </w:pPr>
    </w:p>
    <w:p w:rsidR="00043C85" w:rsidRDefault="00043C85" w:rsidP="004A3B07">
      <w:pPr>
        <w:pStyle w:val="NoSpacing"/>
        <w:rPr>
          <w:sz w:val="24"/>
          <w:szCs w:val="24"/>
        </w:rPr>
      </w:pPr>
      <w:r>
        <w:rPr>
          <w:sz w:val="24"/>
          <w:szCs w:val="24"/>
        </w:rPr>
        <w:t>5.26</w:t>
      </w:r>
      <w:r>
        <w:rPr>
          <w:sz w:val="24"/>
          <w:szCs w:val="24"/>
        </w:rPr>
        <w:tab/>
        <w:t xml:space="preserve">The NPPF also sets out the circumstances in which an impact assessment should be carried out. It sets a threshold in the absence of a locally adopted figure of 2500 </w:t>
      </w:r>
      <w:proofErr w:type="spellStart"/>
      <w:r>
        <w:rPr>
          <w:sz w:val="24"/>
          <w:szCs w:val="24"/>
        </w:rPr>
        <w:t>sq</w:t>
      </w:r>
      <w:proofErr w:type="spellEnd"/>
      <w:r>
        <w:rPr>
          <w:sz w:val="24"/>
          <w:szCs w:val="24"/>
        </w:rPr>
        <w:t xml:space="preserve"> m net – accordingly an impact assessment would not be required under the NPPF.</w:t>
      </w:r>
    </w:p>
    <w:p w:rsidR="00043C85" w:rsidRDefault="00043C85" w:rsidP="004A3B07">
      <w:pPr>
        <w:pStyle w:val="NoSpacing"/>
        <w:rPr>
          <w:sz w:val="24"/>
          <w:szCs w:val="24"/>
        </w:rPr>
      </w:pPr>
    </w:p>
    <w:p w:rsidR="00043C85" w:rsidRDefault="00043C85" w:rsidP="004A3B07">
      <w:pPr>
        <w:pStyle w:val="NoSpacing"/>
        <w:rPr>
          <w:sz w:val="24"/>
          <w:szCs w:val="24"/>
        </w:rPr>
      </w:pPr>
      <w:r>
        <w:rPr>
          <w:sz w:val="24"/>
          <w:szCs w:val="24"/>
        </w:rPr>
        <w:t>5.27</w:t>
      </w:r>
      <w:r>
        <w:rPr>
          <w:sz w:val="24"/>
          <w:szCs w:val="24"/>
        </w:rPr>
        <w:tab/>
        <w:t>Para 90 of the NPPF concludes on retail matters by advising that where an application fails the sequential approach or would be likely to have a significant adverse impact, it should be refused. The corollary of this is that if the sequential approach is passed (or is otherwise not relevant) and there isn’t evidence of a likely significant impact, permission should be granted.</w:t>
      </w:r>
    </w:p>
    <w:p w:rsidR="00043C85" w:rsidRDefault="00043C85" w:rsidP="004A3B07">
      <w:pPr>
        <w:pStyle w:val="NoSpacing"/>
        <w:rPr>
          <w:sz w:val="24"/>
          <w:szCs w:val="24"/>
        </w:rPr>
      </w:pPr>
    </w:p>
    <w:p w:rsidR="002624CB" w:rsidRDefault="00043C85" w:rsidP="004A3B07">
      <w:pPr>
        <w:pStyle w:val="NoSpacing"/>
        <w:rPr>
          <w:sz w:val="24"/>
          <w:szCs w:val="24"/>
        </w:rPr>
      </w:pPr>
      <w:r>
        <w:rPr>
          <w:sz w:val="24"/>
          <w:szCs w:val="24"/>
        </w:rPr>
        <w:t>5.28</w:t>
      </w:r>
      <w:r w:rsidR="002624CB">
        <w:rPr>
          <w:sz w:val="24"/>
          <w:szCs w:val="24"/>
        </w:rPr>
        <w:tab/>
        <w:t>Promoting sustainable transport is addressed in section 9 of the NPPF. A number of objectives are identified in para 102 while para 103 notes that the planning system should actively manage patterns of growth to support these objectives; significant development should be focused on locations which are or can be made sustainable. Planning policies should amongst other things support an appropriate mix of uses and provide for high quality walking and cycling networks and supporting facilities such as cycle parking (para 104).</w:t>
      </w:r>
    </w:p>
    <w:p w:rsidR="002624CB" w:rsidRDefault="002624CB" w:rsidP="004A3B07">
      <w:pPr>
        <w:pStyle w:val="NoSpacing"/>
        <w:rPr>
          <w:sz w:val="24"/>
          <w:szCs w:val="24"/>
        </w:rPr>
      </w:pPr>
    </w:p>
    <w:p w:rsidR="002624CB" w:rsidRDefault="00043C85" w:rsidP="004A3B07">
      <w:pPr>
        <w:pStyle w:val="NoSpacing"/>
        <w:rPr>
          <w:sz w:val="24"/>
          <w:szCs w:val="24"/>
        </w:rPr>
      </w:pPr>
      <w:r>
        <w:rPr>
          <w:sz w:val="24"/>
          <w:szCs w:val="24"/>
        </w:rPr>
        <w:t>5.29</w:t>
      </w:r>
      <w:r w:rsidR="002624CB">
        <w:rPr>
          <w:sz w:val="24"/>
          <w:szCs w:val="24"/>
        </w:rPr>
        <w:tab/>
        <w:t>Conversely the advice on parking provision has for a number of years moved away from requiring a minimum level of provision. Para 106 notes that maximum standards should only be set where there is clear and compelling evidence that they are necessary. In town centres</w:t>
      </w:r>
    </w:p>
    <w:p w:rsidR="002624CB" w:rsidRDefault="002624CB" w:rsidP="002624CB">
      <w:pPr>
        <w:pStyle w:val="NoSpacing"/>
        <w:ind w:left="851"/>
        <w:rPr>
          <w:sz w:val="24"/>
          <w:szCs w:val="24"/>
        </w:rPr>
      </w:pPr>
      <w:r>
        <w:rPr>
          <w:sz w:val="24"/>
          <w:szCs w:val="24"/>
        </w:rPr>
        <w:t>“</w:t>
      </w:r>
      <w:proofErr w:type="gramStart"/>
      <w:r>
        <w:rPr>
          <w:sz w:val="24"/>
          <w:szCs w:val="24"/>
        </w:rPr>
        <w:t>local</w:t>
      </w:r>
      <w:proofErr w:type="gramEnd"/>
      <w:r>
        <w:rPr>
          <w:sz w:val="24"/>
          <w:szCs w:val="24"/>
        </w:rPr>
        <w:t xml:space="preserve"> authorities should seek to improve the quality of parking so that it is convenient, safe </w:t>
      </w:r>
      <w:r w:rsidR="006D6B0E">
        <w:rPr>
          <w:sz w:val="24"/>
          <w:szCs w:val="24"/>
        </w:rPr>
        <w:t>and secure, alongside measures to promote accessibility for pedestrians and cyclists”</w:t>
      </w:r>
    </w:p>
    <w:p w:rsidR="006D6B0E" w:rsidRDefault="006D6B0E" w:rsidP="002624CB">
      <w:pPr>
        <w:pStyle w:val="NoSpacing"/>
        <w:ind w:left="851"/>
        <w:rPr>
          <w:sz w:val="24"/>
          <w:szCs w:val="24"/>
        </w:rPr>
      </w:pPr>
    </w:p>
    <w:p w:rsidR="006D6B0E" w:rsidRDefault="00C1282D" w:rsidP="006D6B0E">
      <w:pPr>
        <w:pStyle w:val="NoSpacing"/>
        <w:rPr>
          <w:sz w:val="24"/>
          <w:szCs w:val="24"/>
        </w:rPr>
      </w:pPr>
      <w:r>
        <w:rPr>
          <w:sz w:val="24"/>
          <w:szCs w:val="24"/>
        </w:rPr>
        <w:t>5.30</w:t>
      </w:r>
      <w:r w:rsidR="006D6B0E">
        <w:rPr>
          <w:sz w:val="24"/>
          <w:szCs w:val="24"/>
        </w:rPr>
        <w:tab/>
        <w:t>In considering development proposals, the NPPF suggests that a) appropriate opportunities are taken to promote sustainable transport modes b) safe and suitable access can be achieved for all users and c) any significant impact can be mitigated.</w:t>
      </w:r>
    </w:p>
    <w:p w:rsidR="006D6B0E" w:rsidRDefault="006D6B0E" w:rsidP="006D6B0E">
      <w:pPr>
        <w:pStyle w:val="NoSpacing"/>
        <w:rPr>
          <w:sz w:val="24"/>
          <w:szCs w:val="24"/>
        </w:rPr>
      </w:pPr>
    </w:p>
    <w:p w:rsidR="006D6B0E" w:rsidRDefault="006D6B0E" w:rsidP="006D6B0E">
      <w:pPr>
        <w:pStyle w:val="NoSpacing"/>
        <w:ind w:left="851"/>
        <w:rPr>
          <w:sz w:val="24"/>
          <w:szCs w:val="24"/>
        </w:rPr>
      </w:pPr>
      <w:r>
        <w:rPr>
          <w:sz w:val="24"/>
          <w:szCs w:val="24"/>
        </w:rPr>
        <w:t>“</w:t>
      </w:r>
      <w:proofErr w:type="gramStart"/>
      <w:r>
        <w:rPr>
          <w:sz w:val="24"/>
          <w:szCs w:val="24"/>
        </w:rPr>
        <w:t>development</w:t>
      </w:r>
      <w:proofErr w:type="gramEnd"/>
      <w:r>
        <w:rPr>
          <w:sz w:val="24"/>
          <w:szCs w:val="24"/>
        </w:rPr>
        <w:t xml:space="preserve"> should only be prevented or refused on highway grounds if there would be an unacceptable impact on highway safety, or the residual cumulative impacts on the road system would be severe”</w:t>
      </w:r>
    </w:p>
    <w:p w:rsidR="006D6B0E" w:rsidRDefault="006D6B0E" w:rsidP="006D6B0E">
      <w:pPr>
        <w:pStyle w:val="NoSpacing"/>
        <w:ind w:left="851"/>
        <w:rPr>
          <w:sz w:val="24"/>
          <w:szCs w:val="24"/>
        </w:rPr>
      </w:pPr>
    </w:p>
    <w:p w:rsidR="006D6B0E" w:rsidRDefault="00C1282D" w:rsidP="006D6B0E">
      <w:pPr>
        <w:pStyle w:val="NoSpacing"/>
        <w:rPr>
          <w:sz w:val="24"/>
          <w:szCs w:val="24"/>
        </w:rPr>
      </w:pPr>
      <w:r>
        <w:rPr>
          <w:sz w:val="24"/>
          <w:szCs w:val="24"/>
        </w:rPr>
        <w:t>5.31</w:t>
      </w:r>
      <w:r w:rsidR="006D6B0E">
        <w:rPr>
          <w:sz w:val="24"/>
          <w:szCs w:val="24"/>
        </w:rPr>
        <w:tab/>
        <w:t xml:space="preserve">The NPPF goes on to state that applications for development should </w:t>
      </w:r>
    </w:p>
    <w:p w:rsidR="006D6B0E" w:rsidRDefault="006D6B0E" w:rsidP="006D6B0E">
      <w:pPr>
        <w:pStyle w:val="NoSpacing"/>
        <w:rPr>
          <w:sz w:val="24"/>
          <w:szCs w:val="24"/>
        </w:rPr>
      </w:pPr>
    </w:p>
    <w:p w:rsidR="006D6B0E" w:rsidRDefault="006D6B0E" w:rsidP="006D6B0E">
      <w:pPr>
        <w:pStyle w:val="NoSpacing"/>
        <w:rPr>
          <w:sz w:val="24"/>
          <w:szCs w:val="24"/>
        </w:rPr>
      </w:pPr>
      <w:r>
        <w:rPr>
          <w:sz w:val="24"/>
          <w:szCs w:val="24"/>
        </w:rPr>
        <w:t>- give first priority to pedestrian and cycle movements; and second to facilitating access to high quality public transport</w:t>
      </w:r>
    </w:p>
    <w:p w:rsidR="006D6B0E" w:rsidRDefault="006D6B0E" w:rsidP="006D6B0E">
      <w:pPr>
        <w:pStyle w:val="NoSpacing"/>
        <w:rPr>
          <w:sz w:val="24"/>
          <w:szCs w:val="24"/>
        </w:rPr>
      </w:pPr>
      <w:r>
        <w:rPr>
          <w:sz w:val="24"/>
          <w:szCs w:val="24"/>
        </w:rPr>
        <w:t>- address the needs of people with disabilities and reduced mobility</w:t>
      </w:r>
    </w:p>
    <w:p w:rsidR="006D6B0E" w:rsidRDefault="006D6B0E" w:rsidP="006D6B0E">
      <w:pPr>
        <w:pStyle w:val="NoSpacing"/>
        <w:rPr>
          <w:sz w:val="24"/>
          <w:szCs w:val="24"/>
        </w:rPr>
      </w:pPr>
      <w:r>
        <w:rPr>
          <w:sz w:val="24"/>
          <w:szCs w:val="24"/>
        </w:rPr>
        <w:t>- create places that are safe, secure and attractive</w:t>
      </w:r>
    </w:p>
    <w:p w:rsidR="006D6B0E" w:rsidRDefault="006D6B0E" w:rsidP="006D6B0E">
      <w:pPr>
        <w:pStyle w:val="NoSpacing"/>
        <w:rPr>
          <w:sz w:val="24"/>
          <w:szCs w:val="24"/>
        </w:rPr>
      </w:pPr>
      <w:r>
        <w:rPr>
          <w:sz w:val="24"/>
          <w:szCs w:val="24"/>
        </w:rPr>
        <w:t>- allow for deliveries and access to emergency services</w:t>
      </w:r>
    </w:p>
    <w:p w:rsidR="006D6B0E" w:rsidRDefault="006D6B0E" w:rsidP="006D6B0E">
      <w:pPr>
        <w:pStyle w:val="NoSpacing"/>
        <w:rPr>
          <w:sz w:val="24"/>
          <w:szCs w:val="24"/>
        </w:rPr>
      </w:pPr>
      <w:r>
        <w:rPr>
          <w:sz w:val="24"/>
          <w:szCs w:val="24"/>
        </w:rPr>
        <w:t>- be designed to allow charging of plug in and other low emission vehicles</w:t>
      </w:r>
    </w:p>
    <w:p w:rsidR="006D6B0E" w:rsidRDefault="006D6B0E" w:rsidP="006D6B0E">
      <w:pPr>
        <w:pStyle w:val="NoSpacing"/>
        <w:rPr>
          <w:sz w:val="24"/>
          <w:szCs w:val="24"/>
        </w:rPr>
      </w:pPr>
    </w:p>
    <w:p w:rsidR="00335617" w:rsidRDefault="002F5C26" w:rsidP="00EC37BF">
      <w:pPr>
        <w:pStyle w:val="NoSpacing"/>
        <w:rPr>
          <w:sz w:val="24"/>
          <w:szCs w:val="24"/>
        </w:rPr>
      </w:pPr>
      <w:r>
        <w:rPr>
          <w:b/>
          <w:sz w:val="24"/>
          <w:szCs w:val="24"/>
        </w:rPr>
        <w:t>C</w:t>
      </w:r>
      <w:r w:rsidR="00335617" w:rsidRPr="00335617">
        <w:rPr>
          <w:b/>
          <w:sz w:val="24"/>
          <w:szCs w:val="24"/>
        </w:rPr>
        <w:t xml:space="preserve">. </w:t>
      </w:r>
      <w:r w:rsidR="008D4CEE">
        <w:rPr>
          <w:b/>
          <w:sz w:val="24"/>
          <w:szCs w:val="24"/>
        </w:rPr>
        <w:tab/>
      </w:r>
      <w:r w:rsidR="00335617" w:rsidRPr="00335617">
        <w:rPr>
          <w:b/>
          <w:sz w:val="24"/>
          <w:szCs w:val="24"/>
        </w:rPr>
        <w:t xml:space="preserve">Policy </w:t>
      </w:r>
      <w:r w:rsidR="00335617">
        <w:rPr>
          <w:b/>
          <w:sz w:val="24"/>
          <w:szCs w:val="24"/>
        </w:rPr>
        <w:t>–</w:t>
      </w:r>
      <w:r w:rsidR="00957C52">
        <w:rPr>
          <w:b/>
          <w:sz w:val="24"/>
          <w:szCs w:val="24"/>
        </w:rPr>
        <w:t xml:space="preserve"> Conclusion</w:t>
      </w:r>
    </w:p>
    <w:p w:rsidR="00335617" w:rsidRDefault="00335617" w:rsidP="00EC37BF">
      <w:pPr>
        <w:pStyle w:val="NoSpacing"/>
        <w:rPr>
          <w:sz w:val="24"/>
          <w:szCs w:val="24"/>
        </w:rPr>
      </w:pPr>
    </w:p>
    <w:p w:rsidR="00957C52" w:rsidRDefault="002F5C26" w:rsidP="00F955C5">
      <w:pPr>
        <w:pStyle w:val="NoSpacing"/>
        <w:rPr>
          <w:sz w:val="24"/>
          <w:szCs w:val="24"/>
        </w:rPr>
      </w:pPr>
      <w:r>
        <w:rPr>
          <w:sz w:val="24"/>
          <w:szCs w:val="24"/>
        </w:rPr>
        <w:t>5.32</w:t>
      </w:r>
      <w:r w:rsidR="00335617">
        <w:rPr>
          <w:sz w:val="24"/>
          <w:szCs w:val="24"/>
        </w:rPr>
        <w:tab/>
        <w:t xml:space="preserve"> </w:t>
      </w:r>
      <w:r w:rsidR="00957C52">
        <w:rPr>
          <w:sz w:val="24"/>
          <w:szCs w:val="24"/>
        </w:rPr>
        <w:t>The subject site is within the town centre boundary of Spalding to which such uses as that proposed are directed by the development plan and NPPF. In retail terms the site is edge of centre to the primary retail area. The proposal is not new development and accordingly the sequential test to determine if the location is acceptable in principle does not apply. Additionally neither the development plan (because of the site’s location) nor the NPPF (because of the area of floor space involved) require an impact test, although this might be appropriate based on the original reason for the condition.</w:t>
      </w:r>
      <w:r w:rsidR="00957C52">
        <w:rPr>
          <w:sz w:val="24"/>
          <w:szCs w:val="24"/>
        </w:rPr>
        <w:br w:type="page"/>
      </w:r>
    </w:p>
    <w:p w:rsidR="00406C85" w:rsidRPr="00B6639B" w:rsidRDefault="0074254B" w:rsidP="00A46C63">
      <w:pPr>
        <w:pStyle w:val="NoSpacing"/>
        <w:rPr>
          <w:sz w:val="24"/>
          <w:szCs w:val="24"/>
        </w:rPr>
      </w:pPr>
      <w:r w:rsidRPr="00B6639B">
        <w:rPr>
          <w:sz w:val="24"/>
          <w:szCs w:val="24"/>
        </w:rPr>
        <w:t xml:space="preserve">Section </w:t>
      </w:r>
      <w:proofErr w:type="gramStart"/>
      <w:r w:rsidRPr="00B6639B">
        <w:rPr>
          <w:sz w:val="24"/>
          <w:szCs w:val="24"/>
        </w:rPr>
        <w:t>6 :</w:t>
      </w:r>
      <w:proofErr w:type="gramEnd"/>
      <w:r w:rsidRPr="00B6639B">
        <w:rPr>
          <w:sz w:val="24"/>
          <w:szCs w:val="24"/>
        </w:rPr>
        <w:t xml:space="preserve"> Planning Assessment</w:t>
      </w:r>
    </w:p>
    <w:p w:rsidR="00406C85" w:rsidRPr="00B6639B" w:rsidRDefault="00406C85" w:rsidP="00A46C63">
      <w:pPr>
        <w:pStyle w:val="NoSpacing"/>
        <w:rPr>
          <w:sz w:val="24"/>
          <w:szCs w:val="24"/>
        </w:rPr>
      </w:pPr>
    </w:p>
    <w:p w:rsidR="006A519A" w:rsidRPr="00B6639B" w:rsidRDefault="00406C85" w:rsidP="0074254B">
      <w:pPr>
        <w:pStyle w:val="NoSpacing"/>
        <w:rPr>
          <w:sz w:val="24"/>
          <w:szCs w:val="24"/>
        </w:rPr>
      </w:pPr>
      <w:r w:rsidRPr="00B6639B">
        <w:rPr>
          <w:sz w:val="24"/>
          <w:szCs w:val="24"/>
        </w:rPr>
        <w:t>6.1</w:t>
      </w:r>
      <w:r w:rsidRPr="00B6639B">
        <w:rPr>
          <w:sz w:val="24"/>
          <w:szCs w:val="24"/>
        </w:rPr>
        <w:tab/>
      </w:r>
      <w:r w:rsidR="00CE226D" w:rsidRPr="00B6639B">
        <w:rPr>
          <w:sz w:val="24"/>
          <w:szCs w:val="24"/>
        </w:rPr>
        <w:t>Following the assessment of the site</w:t>
      </w:r>
      <w:r w:rsidR="008D4CEE">
        <w:rPr>
          <w:sz w:val="24"/>
          <w:szCs w:val="24"/>
        </w:rPr>
        <w:t>’s</w:t>
      </w:r>
      <w:r w:rsidR="00CE226D" w:rsidRPr="00B6639B">
        <w:rPr>
          <w:sz w:val="24"/>
          <w:szCs w:val="24"/>
        </w:rPr>
        <w:t xml:space="preserve"> location, nature of the proposal, planning history and policy review it is considered that the proposal raises the following issues </w:t>
      </w:r>
    </w:p>
    <w:p w:rsidR="00CE226D" w:rsidRPr="00B6639B" w:rsidRDefault="00CE226D" w:rsidP="0074254B">
      <w:pPr>
        <w:pStyle w:val="NoSpacing"/>
        <w:rPr>
          <w:sz w:val="24"/>
          <w:szCs w:val="24"/>
        </w:rPr>
      </w:pPr>
    </w:p>
    <w:p w:rsidR="00CE226D" w:rsidRDefault="00D64BDC" w:rsidP="00CE226D">
      <w:pPr>
        <w:pStyle w:val="NoSpacing"/>
        <w:numPr>
          <w:ilvl w:val="0"/>
          <w:numId w:val="4"/>
        </w:numPr>
        <w:rPr>
          <w:sz w:val="24"/>
          <w:szCs w:val="24"/>
        </w:rPr>
      </w:pPr>
      <w:r>
        <w:rPr>
          <w:sz w:val="24"/>
          <w:szCs w:val="24"/>
        </w:rPr>
        <w:t>Does the proposal pass the impact test</w:t>
      </w:r>
    </w:p>
    <w:p w:rsidR="00A24038" w:rsidRDefault="00A24038" w:rsidP="00CE226D">
      <w:pPr>
        <w:pStyle w:val="NoSpacing"/>
        <w:numPr>
          <w:ilvl w:val="0"/>
          <w:numId w:val="4"/>
        </w:numPr>
        <w:rPr>
          <w:sz w:val="24"/>
          <w:szCs w:val="24"/>
        </w:rPr>
      </w:pPr>
      <w:r>
        <w:rPr>
          <w:sz w:val="24"/>
          <w:szCs w:val="24"/>
        </w:rPr>
        <w:t>Whether the proposal is contrary to any other policy matters</w:t>
      </w:r>
      <w:r w:rsidR="00054D9B" w:rsidRPr="00054D9B">
        <w:rPr>
          <w:sz w:val="24"/>
          <w:szCs w:val="24"/>
        </w:rPr>
        <w:t xml:space="preserve"> </w:t>
      </w:r>
      <w:r w:rsidR="00054D9B">
        <w:rPr>
          <w:sz w:val="24"/>
          <w:szCs w:val="24"/>
        </w:rPr>
        <w:t>and/or development control issues?</w:t>
      </w:r>
    </w:p>
    <w:p w:rsidR="00A24038" w:rsidRDefault="00A24038" w:rsidP="00A24038">
      <w:pPr>
        <w:pStyle w:val="NoSpacing"/>
        <w:rPr>
          <w:sz w:val="24"/>
          <w:szCs w:val="24"/>
        </w:rPr>
      </w:pPr>
    </w:p>
    <w:p w:rsidR="00A24038" w:rsidRPr="00F53AE1" w:rsidRDefault="00A24038" w:rsidP="00A24038">
      <w:pPr>
        <w:pStyle w:val="NoSpacing"/>
        <w:rPr>
          <w:sz w:val="24"/>
          <w:szCs w:val="24"/>
        </w:rPr>
      </w:pPr>
      <w:r w:rsidRPr="00A24038">
        <w:rPr>
          <w:b/>
          <w:sz w:val="24"/>
          <w:szCs w:val="24"/>
        </w:rPr>
        <w:t xml:space="preserve">1. </w:t>
      </w:r>
      <w:r w:rsidR="00D64BDC">
        <w:rPr>
          <w:b/>
          <w:sz w:val="24"/>
          <w:szCs w:val="24"/>
        </w:rPr>
        <w:t>Does the proposal pass the impact test?</w:t>
      </w:r>
    </w:p>
    <w:p w:rsidR="00F53AE1" w:rsidRPr="00F53AE1" w:rsidRDefault="00F53AE1" w:rsidP="00A24038">
      <w:pPr>
        <w:pStyle w:val="NoSpacing"/>
        <w:rPr>
          <w:sz w:val="24"/>
          <w:szCs w:val="24"/>
        </w:rPr>
      </w:pPr>
    </w:p>
    <w:p w:rsidR="000D7B9D" w:rsidRDefault="00F53AE1" w:rsidP="00D64BDC">
      <w:pPr>
        <w:pStyle w:val="NoSpacing"/>
        <w:rPr>
          <w:sz w:val="24"/>
          <w:szCs w:val="24"/>
        </w:rPr>
      </w:pPr>
      <w:r w:rsidRPr="00F53AE1">
        <w:rPr>
          <w:sz w:val="24"/>
          <w:szCs w:val="24"/>
        </w:rPr>
        <w:t>6.2</w:t>
      </w:r>
      <w:r w:rsidRPr="00F53AE1">
        <w:rPr>
          <w:sz w:val="24"/>
          <w:szCs w:val="24"/>
        </w:rPr>
        <w:tab/>
      </w:r>
      <w:r w:rsidR="001232C9">
        <w:rPr>
          <w:sz w:val="24"/>
          <w:szCs w:val="24"/>
        </w:rPr>
        <w:t>It was set out in section 5 of this report that the relevant test in the NPPF is whether the proposal would be likely to have a significantly adverse impact on existing, committed and planned public or private invest</w:t>
      </w:r>
      <w:r w:rsidR="00F955C5">
        <w:rPr>
          <w:sz w:val="24"/>
          <w:szCs w:val="24"/>
        </w:rPr>
        <w:t>ment in a centre or centres in its</w:t>
      </w:r>
      <w:r w:rsidR="001232C9">
        <w:rPr>
          <w:sz w:val="24"/>
          <w:szCs w:val="24"/>
        </w:rPr>
        <w:t xml:space="preserve"> catchment area or an impact on town centre vitality and viability, including local consumer choice and trade in the town centre and the wider catchment area.</w:t>
      </w:r>
    </w:p>
    <w:p w:rsidR="001232C9" w:rsidRDefault="001232C9" w:rsidP="00D64BDC">
      <w:pPr>
        <w:pStyle w:val="NoSpacing"/>
        <w:rPr>
          <w:sz w:val="24"/>
          <w:szCs w:val="24"/>
        </w:rPr>
      </w:pPr>
    </w:p>
    <w:p w:rsidR="001232C9" w:rsidRDefault="001232C9" w:rsidP="00D64BDC">
      <w:pPr>
        <w:pStyle w:val="NoSpacing"/>
        <w:rPr>
          <w:sz w:val="24"/>
          <w:szCs w:val="24"/>
        </w:rPr>
      </w:pPr>
      <w:r>
        <w:rPr>
          <w:sz w:val="24"/>
          <w:szCs w:val="24"/>
        </w:rPr>
        <w:t>6.3</w:t>
      </w:r>
      <w:r>
        <w:rPr>
          <w:sz w:val="24"/>
          <w:szCs w:val="24"/>
        </w:rPr>
        <w:tab/>
        <w:t>It was also shown in section 5 that neither the local plan nor NPPF would require an impact assessment in this case. However given the original reason for the condition was to protect the vitality and viability of the town centre a proportionate impact assessment has been made. This is also consistent with the approach taken in respect of unit 1.</w:t>
      </w:r>
    </w:p>
    <w:p w:rsidR="001232C9" w:rsidRDefault="001232C9" w:rsidP="00D64BDC">
      <w:pPr>
        <w:pStyle w:val="NoSpacing"/>
        <w:rPr>
          <w:sz w:val="24"/>
          <w:szCs w:val="24"/>
        </w:rPr>
      </w:pPr>
    </w:p>
    <w:p w:rsidR="001232C9" w:rsidRDefault="001232C9" w:rsidP="00D64BDC">
      <w:pPr>
        <w:pStyle w:val="NoSpacing"/>
        <w:rPr>
          <w:sz w:val="24"/>
          <w:szCs w:val="24"/>
        </w:rPr>
      </w:pPr>
      <w:r>
        <w:rPr>
          <w:sz w:val="24"/>
          <w:szCs w:val="24"/>
        </w:rPr>
        <w:t>6.4</w:t>
      </w:r>
      <w:r>
        <w:rPr>
          <w:sz w:val="24"/>
          <w:szCs w:val="24"/>
        </w:rPr>
        <w:tab/>
        <w:t>In terms of impact on planned or committed investment in the town centre, there are currently no proposals of which the author is aware; indeed the recently adopted local plan makes no new re</w:t>
      </w:r>
      <w:r w:rsidR="00DB01FE">
        <w:rPr>
          <w:sz w:val="24"/>
          <w:szCs w:val="24"/>
        </w:rPr>
        <w:t xml:space="preserve">tail allocations in the centre. </w:t>
      </w:r>
      <w:r>
        <w:rPr>
          <w:sz w:val="24"/>
          <w:szCs w:val="24"/>
        </w:rPr>
        <w:t>The rest of this section will therefore consider direct retail impact.</w:t>
      </w:r>
    </w:p>
    <w:p w:rsidR="001232C9" w:rsidRDefault="001232C9" w:rsidP="00D64BDC">
      <w:pPr>
        <w:pStyle w:val="NoSpacing"/>
        <w:rPr>
          <w:sz w:val="24"/>
          <w:szCs w:val="24"/>
        </w:rPr>
      </w:pPr>
    </w:p>
    <w:p w:rsidR="001232C9" w:rsidRDefault="00F955C5" w:rsidP="00D64BDC">
      <w:pPr>
        <w:pStyle w:val="NoSpacing"/>
        <w:rPr>
          <w:sz w:val="24"/>
          <w:szCs w:val="24"/>
        </w:rPr>
      </w:pPr>
      <w:r>
        <w:rPr>
          <w:sz w:val="24"/>
          <w:szCs w:val="24"/>
        </w:rPr>
        <w:t>6.5</w:t>
      </w:r>
      <w:r>
        <w:rPr>
          <w:sz w:val="24"/>
          <w:szCs w:val="24"/>
        </w:rPr>
        <w:tab/>
        <w:t>The approach to be taken is consistent with the approach</w:t>
      </w:r>
      <w:r w:rsidR="001232C9">
        <w:rPr>
          <w:sz w:val="24"/>
          <w:szCs w:val="24"/>
        </w:rPr>
        <w:t xml:space="preserve"> taken to the variation of condition 2 for unit 1 as noted in section 4. Moreover the Council </w:t>
      </w:r>
      <w:r w:rsidR="00DB01FE">
        <w:rPr>
          <w:sz w:val="24"/>
          <w:szCs w:val="24"/>
        </w:rPr>
        <w:t xml:space="preserve">also approved </w:t>
      </w:r>
      <w:r>
        <w:rPr>
          <w:sz w:val="24"/>
          <w:szCs w:val="24"/>
        </w:rPr>
        <w:t xml:space="preserve">in recent years </w:t>
      </w:r>
      <w:r w:rsidR="00DB01FE">
        <w:rPr>
          <w:sz w:val="24"/>
          <w:szCs w:val="24"/>
        </w:rPr>
        <w:t>an application</w:t>
      </w:r>
      <w:r>
        <w:rPr>
          <w:sz w:val="24"/>
          <w:szCs w:val="24"/>
        </w:rPr>
        <w:t xml:space="preserve"> for</w:t>
      </w:r>
      <w:r w:rsidR="00DB01FE">
        <w:rPr>
          <w:sz w:val="24"/>
          <w:szCs w:val="24"/>
        </w:rPr>
        <w:t xml:space="preserve"> a Lidl discount food store at </w:t>
      </w:r>
      <w:proofErr w:type="spellStart"/>
      <w:r w:rsidR="00DB01FE">
        <w:rPr>
          <w:sz w:val="24"/>
          <w:szCs w:val="24"/>
        </w:rPr>
        <w:t>Holbeach</w:t>
      </w:r>
      <w:proofErr w:type="spellEnd"/>
      <w:r w:rsidR="00DB01FE">
        <w:rPr>
          <w:sz w:val="24"/>
          <w:szCs w:val="24"/>
        </w:rPr>
        <w:t xml:space="preserve"> Road. The updated retail study proposed in the adopted local plan has not been made available.</w:t>
      </w:r>
    </w:p>
    <w:p w:rsidR="001232C9" w:rsidRDefault="001232C9" w:rsidP="00D64BDC">
      <w:pPr>
        <w:pStyle w:val="NoSpacing"/>
        <w:rPr>
          <w:sz w:val="24"/>
          <w:szCs w:val="24"/>
        </w:rPr>
      </w:pPr>
    </w:p>
    <w:p w:rsidR="001232C9" w:rsidRDefault="005729C4" w:rsidP="00D64BDC">
      <w:pPr>
        <w:pStyle w:val="NoSpacing"/>
        <w:rPr>
          <w:sz w:val="24"/>
          <w:szCs w:val="24"/>
        </w:rPr>
      </w:pPr>
      <w:r>
        <w:rPr>
          <w:sz w:val="24"/>
          <w:szCs w:val="24"/>
        </w:rPr>
        <w:t>6.6</w:t>
      </w:r>
      <w:r w:rsidR="001232C9">
        <w:rPr>
          <w:sz w:val="24"/>
          <w:szCs w:val="24"/>
        </w:rPr>
        <w:tab/>
        <w:t xml:space="preserve">In the B&amp;M case, the proposed variation was to allow an area of up to 340 </w:t>
      </w:r>
      <w:proofErr w:type="spellStart"/>
      <w:r w:rsidR="001232C9">
        <w:rPr>
          <w:sz w:val="24"/>
          <w:szCs w:val="24"/>
        </w:rPr>
        <w:t>sq</w:t>
      </w:r>
      <w:proofErr w:type="spellEnd"/>
      <w:r w:rsidR="001232C9">
        <w:rPr>
          <w:sz w:val="24"/>
          <w:szCs w:val="24"/>
        </w:rPr>
        <w:t xml:space="preserve"> m to be used for the sale of food and drink. The assessment by MWA assumed an annual turnover for this of £1.7 million based on a sales density of £5000 per </w:t>
      </w:r>
      <w:proofErr w:type="spellStart"/>
      <w:r w:rsidR="001232C9">
        <w:rPr>
          <w:sz w:val="24"/>
          <w:szCs w:val="24"/>
        </w:rPr>
        <w:t>sq</w:t>
      </w:r>
      <w:proofErr w:type="spellEnd"/>
      <w:r w:rsidR="001232C9">
        <w:rPr>
          <w:sz w:val="24"/>
          <w:szCs w:val="24"/>
        </w:rPr>
        <w:t xml:space="preserve"> m. Using the December 2013 retail study (the latest available at the time) this gave an impact on convenience goods sales in the centre of 1.6% in 2021.</w:t>
      </w:r>
    </w:p>
    <w:p w:rsidR="001232C9" w:rsidRDefault="001232C9" w:rsidP="00D64BDC">
      <w:pPr>
        <w:pStyle w:val="NoSpacing"/>
        <w:rPr>
          <w:sz w:val="24"/>
          <w:szCs w:val="24"/>
        </w:rPr>
      </w:pPr>
    </w:p>
    <w:p w:rsidR="009C21B3" w:rsidRDefault="005729C4" w:rsidP="00D64BDC">
      <w:pPr>
        <w:pStyle w:val="NoSpacing"/>
        <w:rPr>
          <w:sz w:val="24"/>
          <w:szCs w:val="24"/>
        </w:rPr>
      </w:pPr>
      <w:r>
        <w:rPr>
          <w:sz w:val="24"/>
          <w:szCs w:val="24"/>
        </w:rPr>
        <w:t>6.7</w:t>
      </w:r>
      <w:r>
        <w:rPr>
          <w:sz w:val="24"/>
          <w:szCs w:val="24"/>
        </w:rPr>
        <w:tab/>
      </w:r>
      <w:r w:rsidR="009C21B3">
        <w:rPr>
          <w:sz w:val="24"/>
          <w:szCs w:val="24"/>
        </w:rPr>
        <w:t>MWA went on to consider convenience goods expenditure within Spalding town centre going forward. Town centre convenience goods turnover of £53 million in 2013 is expected to rise to £57.8 million by 2021. Applying the same market shares the impact on the town centre’s convenience goods turnover wo</w:t>
      </w:r>
      <w:r w:rsidR="00DB01FE">
        <w:rPr>
          <w:sz w:val="24"/>
          <w:szCs w:val="24"/>
        </w:rPr>
        <w:t>uld be</w:t>
      </w:r>
      <w:r w:rsidR="009C21B3">
        <w:rPr>
          <w:sz w:val="24"/>
          <w:szCs w:val="24"/>
        </w:rPr>
        <w:t xml:space="preserve"> less than 0.5% of the town centre’s overall turnover. These were not considered to be significant and indeed consent was granted by the Council.</w:t>
      </w:r>
    </w:p>
    <w:p w:rsidR="009C21B3" w:rsidRDefault="009C21B3" w:rsidP="00D64BDC">
      <w:pPr>
        <w:pStyle w:val="NoSpacing"/>
        <w:rPr>
          <w:sz w:val="24"/>
          <w:szCs w:val="24"/>
        </w:rPr>
      </w:pPr>
    </w:p>
    <w:p w:rsidR="00FC6F35" w:rsidRDefault="009C21B3" w:rsidP="00D64BDC">
      <w:pPr>
        <w:pStyle w:val="NoSpacing"/>
        <w:rPr>
          <w:sz w:val="24"/>
          <w:szCs w:val="24"/>
        </w:rPr>
      </w:pPr>
      <w:r>
        <w:rPr>
          <w:sz w:val="24"/>
          <w:szCs w:val="24"/>
        </w:rPr>
        <w:t>6.8</w:t>
      </w:r>
      <w:r>
        <w:rPr>
          <w:sz w:val="24"/>
          <w:szCs w:val="24"/>
        </w:rPr>
        <w:tab/>
        <w:t xml:space="preserve">Applying this methodology </w:t>
      </w:r>
      <w:r w:rsidR="00FC6F35">
        <w:rPr>
          <w:sz w:val="24"/>
          <w:szCs w:val="24"/>
        </w:rPr>
        <w:t xml:space="preserve">to the new proposal would produce similar results. No specific retailer is known at this stage but given the size of the unit it is unlikely to be occupied by a main line retailer (Tesco, </w:t>
      </w:r>
      <w:proofErr w:type="spellStart"/>
      <w:r w:rsidR="00FC6F35">
        <w:rPr>
          <w:sz w:val="24"/>
          <w:szCs w:val="24"/>
        </w:rPr>
        <w:t>Sainsburys</w:t>
      </w:r>
      <w:proofErr w:type="spellEnd"/>
      <w:r w:rsidR="00FC6F35">
        <w:rPr>
          <w:sz w:val="24"/>
          <w:szCs w:val="24"/>
        </w:rPr>
        <w:t xml:space="preserve"> </w:t>
      </w:r>
      <w:proofErr w:type="spellStart"/>
      <w:r w:rsidR="00FC6F35">
        <w:rPr>
          <w:sz w:val="24"/>
          <w:szCs w:val="24"/>
        </w:rPr>
        <w:t>etc</w:t>
      </w:r>
      <w:proofErr w:type="spellEnd"/>
      <w:r w:rsidR="00FC6F35">
        <w:rPr>
          <w:sz w:val="24"/>
          <w:szCs w:val="24"/>
        </w:rPr>
        <w:t xml:space="preserve">) or a discount retailer (Aldi, Lidl) and accordingly a sales density of £5000 per </w:t>
      </w:r>
      <w:proofErr w:type="spellStart"/>
      <w:r w:rsidR="00FC6F35">
        <w:rPr>
          <w:sz w:val="24"/>
          <w:szCs w:val="24"/>
        </w:rPr>
        <w:t>sq</w:t>
      </w:r>
      <w:proofErr w:type="spellEnd"/>
      <w:r w:rsidR="00FC6F35">
        <w:rPr>
          <w:sz w:val="24"/>
          <w:szCs w:val="24"/>
        </w:rPr>
        <w:t xml:space="preserve"> m is a reasonable assumption. This would give a turnover of £3.03 million.</w:t>
      </w:r>
      <w:r w:rsidR="00DB01FE">
        <w:rPr>
          <w:sz w:val="24"/>
          <w:szCs w:val="24"/>
        </w:rPr>
        <w:t xml:space="preserve"> Simply extrapolating these figures would give an impact on Spalding town centre turnover of around 1.5%.</w:t>
      </w:r>
    </w:p>
    <w:p w:rsidR="00FC6F35" w:rsidRDefault="00FC6F35" w:rsidP="00D64BDC">
      <w:pPr>
        <w:pStyle w:val="NoSpacing"/>
        <w:rPr>
          <w:sz w:val="24"/>
          <w:szCs w:val="24"/>
        </w:rPr>
      </w:pPr>
    </w:p>
    <w:p w:rsidR="00DB01FE" w:rsidRDefault="00FC6F35" w:rsidP="00DB01FE">
      <w:pPr>
        <w:pStyle w:val="NoSpacing"/>
        <w:rPr>
          <w:sz w:val="24"/>
          <w:szCs w:val="24"/>
        </w:rPr>
      </w:pPr>
      <w:r>
        <w:rPr>
          <w:sz w:val="24"/>
          <w:szCs w:val="24"/>
        </w:rPr>
        <w:t>6.9</w:t>
      </w:r>
      <w:r>
        <w:rPr>
          <w:sz w:val="24"/>
          <w:szCs w:val="24"/>
        </w:rPr>
        <w:tab/>
      </w:r>
      <w:r w:rsidR="00DB01FE">
        <w:rPr>
          <w:sz w:val="24"/>
          <w:szCs w:val="24"/>
        </w:rPr>
        <w:t>For the Lidl application a similar proportionate impact assessment was carried out based on the 2013 r</w:t>
      </w:r>
      <w:r w:rsidR="00F955C5">
        <w:rPr>
          <w:sz w:val="24"/>
          <w:szCs w:val="24"/>
        </w:rPr>
        <w:t>etail study. This gives</w:t>
      </w:r>
      <w:r w:rsidR="00DB01FE">
        <w:rPr>
          <w:sz w:val="24"/>
          <w:szCs w:val="24"/>
        </w:rPr>
        <w:t xml:space="preserve"> £105.2 million </w:t>
      </w:r>
      <w:r w:rsidR="00F955C5">
        <w:rPr>
          <w:sz w:val="24"/>
          <w:szCs w:val="24"/>
        </w:rPr>
        <w:t>as the turnover</w:t>
      </w:r>
      <w:r w:rsidR="00DB01FE">
        <w:rPr>
          <w:sz w:val="24"/>
          <w:szCs w:val="24"/>
        </w:rPr>
        <w:t xml:space="preserve"> for all convenience facilities in Spalding (para 4.38) with most of this accounted for by </w:t>
      </w:r>
      <w:proofErr w:type="spellStart"/>
      <w:r w:rsidR="00DB01FE">
        <w:rPr>
          <w:sz w:val="24"/>
          <w:szCs w:val="24"/>
        </w:rPr>
        <w:t>Sainsburys</w:t>
      </w:r>
      <w:proofErr w:type="spellEnd"/>
      <w:r w:rsidR="00DB01FE">
        <w:rPr>
          <w:sz w:val="24"/>
          <w:szCs w:val="24"/>
        </w:rPr>
        <w:t xml:space="preserve"> and </w:t>
      </w:r>
      <w:proofErr w:type="spellStart"/>
      <w:r w:rsidR="00DB01FE">
        <w:rPr>
          <w:sz w:val="24"/>
          <w:szCs w:val="24"/>
        </w:rPr>
        <w:t>Morrisons</w:t>
      </w:r>
      <w:proofErr w:type="spellEnd"/>
      <w:r w:rsidR="00DB01FE">
        <w:rPr>
          <w:sz w:val="24"/>
          <w:szCs w:val="24"/>
        </w:rPr>
        <w:t>. Comparison goods turnover for Spalding is given as £154.6 million in 2020 giving a total figure for comparison and convenience sales of £259.8 million in 2020.</w:t>
      </w:r>
    </w:p>
    <w:p w:rsidR="00DB01FE" w:rsidRDefault="00DB01FE" w:rsidP="00DB01FE">
      <w:pPr>
        <w:pStyle w:val="NoSpacing"/>
        <w:rPr>
          <w:sz w:val="24"/>
          <w:szCs w:val="24"/>
        </w:rPr>
      </w:pPr>
    </w:p>
    <w:p w:rsidR="00DB01FE" w:rsidRDefault="00DB01FE" w:rsidP="00DB01FE">
      <w:pPr>
        <w:pStyle w:val="NoSpacing"/>
        <w:rPr>
          <w:sz w:val="24"/>
          <w:szCs w:val="24"/>
        </w:rPr>
      </w:pPr>
      <w:r>
        <w:rPr>
          <w:sz w:val="24"/>
          <w:szCs w:val="24"/>
        </w:rPr>
        <w:t>6.10</w:t>
      </w:r>
      <w:r>
        <w:rPr>
          <w:sz w:val="24"/>
          <w:szCs w:val="24"/>
        </w:rPr>
        <w:tab/>
        <w:t xml:space="preserve">Both the </w:t>
      </w:r>
      <w:proofErr w:type="spellStart"/>
      <w:r>
        <w:rPr>
          <w:sz w:val="24"/>
          <w:szCs w:val="24"/>
        </w:rPr>
        <w:t>Sainsburys</w:t>
      </w:r>
      <w:proofErr w:type="spellEnd"/>
      <w:r>
        <w:rPr>
          <w:sz w:val="24"/>
          <w:szCs w:val="24"/>
        </w:rPr>
        <w:t xml:space="preserve"> and </w:t>
      </w:r>
      <w:proofErr w:type="spellStart"/>
      <w:r>
        <w:rPr>
          <w:sz w:val="24"/>
          <w:szCs w:val="24"/>
        </w:rPr>
        <w:t>Morrisons</w:t>
      </w:r>
      <w:proofErr w:type="spellEnd"/>
      <w:r>
        <w:rPr>
          <w:sz w:val="24"/>
          <w:szCs w:val="24"/>
        </w:rPr>
        <w:t xml:space="preserve"> stores are reported to be overtrading, the former by 46% compared to company average and the latter by 29%. In combination this equates to around £20 million of surplus turnover which could support additional convenience floor space. To put this in context the proposed Lidl store plus the variation to unit 1 are expected to have a turnover of £9.63 million (£7.93 million plus £1.7 million) or just under half of the surplus capacity.</w:t>
      </w:r>
    </w:p>
    <w:p w:rsidR="00DB01FE" w:rsidRDefault="00DB01FE" w:rsidP="00DB01FE">
      <w:pPr>
        <w:pStyle w:val="NoSpacing"/>
        <w:rPr>
          <w:sz w:val="24"/>
          <w:szCs w:val="24"/>
        </w:rPr>
      </w:pPr>
    </w:p>
    <w:p w:rsidR="00DB01FE" w:rsidRDefault="00DB01FE" w:rsidP="00DB01FE">
      <w:pPr>
        <w:pStyle w:val="NoSpacing"/>
        <w:rPr>
          <w:sz w:val="24"/>
          <w:szCs w:val="24"/>
        </w:rPr>
      </w:pPr>
      <w:r>
        <w:rPr>
          <w:sz w:val="24"/>
          <w:szCs w:val="24"/>
        </w:rPr>
        <w:t>6.11</w:t>
      </w:r>
      <w:r>
        <w:rPr>
          <w:sz w:val="24"/>
          <w:szCs w:val="24"/>
        </w:rPr>
        <w:tab/>
        <w:t>Based on the approach taken by the Lidl proposal, around £0.9 million of the unit 2 turnover would be diverted from Spalding town ce</w:t>
      </w:r>
      <w:r w:rsidR="00263353">
        <w:rPr>
          <w:sz w:val="24"/>
          <w:szCs w:val="24"/>
        </w:rPr>
        <w:t>ntre stores, equivalent to a 1.6</w:t>
      </w:r>
      <w:r>
        <w:rPr>
          <w:sz w:val="24"/>
          <w:szCs w:val="24"/>
        </w:rPr>
        <w:t xml:space="preserve"> % impact assuming the town centre turnover used in the Lidl study.</w:t>
      </w:r>
      <w:r w:rsidR="00263353">
        <w:rPr>
          <w:sz w:val="24"/>
          <w:szCs w:val="24"/>
        </w:rPr>
        <w:t xml:space="preserve"> Overall impact on town centre retail turnover would be 0.45%. It should be noted that these are similar figures to the B&amp;M proposal despite this application being somewhat larger. This is because the B&amp;M assessment assumes that all of its turnover comes from the town centre, which would not be the case.</w:t>
      </w:r>
    </w:p>
    <w:p w:rsidR="00263353" w:rsidRDefault="00263353" w:rsidP="00DB01FE">
      <w:pPr>
        <w:pStyle w:val="NoSpacing"/>
        <w:rPr>
          <w:sz w:val="24"/>
          <w:szCs w:val="24"/>
        </w:rPr>
      </w:pPr>
    </w:p>
    <w:p w:rsidR="00DB01FE" w:rsidRDefault="00263353" w:rsidP="00DB01FE">
      <w:pPr>
        <w:pStyle w:val="NoSpacing"/>
        <w:rPr>
          <w:sz w:val="24"/>
          <w:szCs w:val="24"/>
        </w:rPr>
      </w:pPr>
      <w:r>
        <w:rPr>
          <w:sz w:val="24"/>
          <w:szCs w:val="24"/>
        </w:rPr>
        <w:t>6.12</w:t>
      </w:r>
      <w:r>
        <w:rPr>
          <w:sz w:val="24"/>
          <w:szCs w:val="24"/>
        </w:rPr>
        <w:tab/>
        <w:t>The 2013 study is now somewhat dated but in the absence of the 2020 update promised by the adopted local plan, it is the latest available. In preparation for this assessment the author visited all of the main convenience stores and noted that the convenience stores were trading strongly such that it is likely that the 2013 study underestimates the current turnovers</w:t>
      </w:r>
      <w:r w:rsidR="002D4ED1">
        <w:rPr>
          <w:sz w:val="24"/>
          <w:szCs w:val="24"/>
        </w:rPr>
        <w:t xml:space="preserve"> (and which is consistent with the surplus expenditure assessed for the Lidl application)</w:t>
      </w:r>
      <w:r>
        <w:rPr>
          <w:sz w:val="24"/>
          <w:szCs w:val="24"/>
        </w:rPr>
        <w:t>. As a result the impact figures referenced above are likely to be over-estimates.</w:t>
      </w:r>
    </w:p>
    <w:p w:rsidR="00DB01FE" w:rsidRDefault="00DB01FE" w:rsidP="00DB01FE">
      <w:pPr>
        <w:pStyle w:val="NoSpacing"/>
        <w:rPr>
          <w:sz w:val="24"/>
          <w:szCs w:val="24"/>
        </w:rPr>
      </w:pPr>
    </w:p>
    <w:p w:rsidR="00FC6F35" w:rsidRDefault="00263353" w:rsidP="00D64BDC">
      <w:pPr>
        <w:pStyle w:val="NoSpacing"/>
        <w:rPr>
          <w:sz w:val="24"/>
          <w:szCs w:val="24"/>
        </w:rPr>
      </w:pPr>
      <w:r>
        <w:rPr>
          <w:sz w:val="24"/>
          <w:szCs w:val="24"/>
        </w:rPr>
        <w:t>6.13</w:t>
      </w:r>
      <w:r>
        <w:rPr>
          <w:sz w:val="24"/>
          <w:szCs w:val="24"/>
        </w:rPr>
        <w:tab/>
      </w:r>
      <w:r w:rsidR="00FC6F35">
        <w:rPr>
          <w:sz w:val="24"/>
          <w:szCs w:val="24"/>
        </w:rPr>
        <w:t>In practice the site is within Spalding town centre and any convenience goods sales would be included within the town centre turnover figure going forward. As such these impact figures are not impact on the town centre directly but rather a redistribution of expenditure which remains within the town centre as a whole.</w:t>
      </w:r>
    </w:p>
    <w:p w:rsidR="00FC6F35" w:rsidRDefault="00FC6F35" w:rsidP="00D64BDC">
      <w:pPr>
        <w:pStyle w:val="NoSpacing"/>
        <w:rPr>
          <w:sz w:val="24"/>
          <w:szCs w:val="24"/>
        </w:rPr>
      </w:pPr>
    </w:p>
    <w:p w:rsidR="001232C9" w:rsidRDefault="00263353" w:rsidP="00D64BDC">
      <w:pPr>
        <w:pStyle w:val="NoSpacing"/>
        <w:rPr>
          <w:sz w:val="24"/>
          <w:szCs w:val="24"/>
        </w:rPr>
      </w:pPr>
      <w:r>
        <w:rPr>
          <w:sz w:val="24"/>
          <w:szCs w:val="24"/>
        </w:rPr>
        <w:t>6.14</w:t>
      </w:r>
      <w:r w:rsidR="00FC6F35">
        <w:rPr>
          <w:sz w:val="24"/>
          <w:szCs w:val="24"/>
        </w:rPr>
        <w:tab/>
        <w:t xml:space="preserve">The test in the NPPF of a significant adverse effect is not breached. An impact at the level predicted, even if taken as impact on the centre per se, would not cause harm to any planned or committed public or private </w:t>
      </w:r>
      <w:r>
        <w:rPr>
          <w:sz w:val="24"/>
          <w:szCs w:val="24"/>
        </w:rPr>
        <w:t>investment nor materially affect</w:t>
      </w:r>
      <w:r w:rsidR="00FC6F35">
        <w:rPr>
          <w:sz w:val="24"/>
          <w:szCs w:val="24"/>
        </w:rPr>
        <w:t xml:space="preserve"> consumer choice or trade.</w:t>
      </w:r>
      <w:r w:rsidR="001232C9">
        <w:rPr>
          <w:sz w:val="24"/>
          <w:szCs w:val="24"/>
        </w:rPr>
        <w:tab/>
      </w:r>
    </w:p>
    <w:p w:rsidR="00FC6F35" w:rsidRDefault="00FC6F35" w:rsidP="00D64BDC">
      <w:pPr>
        <w:pStyle w:val="NoSpacing"/>
        <w:rPr>
          <w:sz w:val="24"/>
          <w:szCs w:val="24"/>
        </w:rPr>
      </w:pPr>
    </w:p>
    <w:p w:rsidR="00FC6F35" w:rsidRDefault="00FC6F35" w:rsidP="00D64BDC">
      <w:pPr>
        <w:pStyle w:val="NoSpacing"/>
        <w:rPr>
          <w:sz w:val="24"/>
          <w:szCs w:val="24"/>
        </w:rPr>
      </w:pPr>
    </w:p>
    <w:p w:rsidR="00FC6F35" w:rsidRDefault="00FC6F35" w:rsidP="00D64BDC">
      <w:pPr>
        <w:pStyle w:val="NoSpacing"/>
        <w:rPr>
          <w:sz w:val="24"/>
          <w:szCs w:val="24"/>
        </w:rPr>
      </w:pPr>
    </w:p>
    <w:p w:rsidR="00FC6F35" w:rsidRDefault="00FC6F35" w:rsidP="00D64BDC">
      <w:pPr>
        <w:pStyle w:val="NoSpacing"/>
        <w:rPr>
          <w:sz w:val="24"/>
          <w:szCs w:val="24"/>
        </w:rPr>
      </w:pPr>
    </w:p>
    <w:p w:rsidR="00B34B21" w:rsidRDefault="00B34B21" w:rsidP="00A24038">
      <w:pPr>
        <w:pStyle w:val="NoSpacing"/>
        <w:rPr>
          <w:sz w:val="24"/>
          <w:szCs w:val="24"/>
        </w:rPr>
      </w:pPr>
      <w:r w:rsidRPr="00B34B21">
        <w:rPr>
          <w:b/>
          <w:sz w:val="24"/>
          <w:szCs w:val="24"/>
        </w:rPr>
        <w:t xml:space="preserve">2.  </w:t>
      </w:r>
      <w:r w:rsidR="00054D9B" w:rsidRPr="00054D9B">
        <w:rPr>
          <w:b/>
          <w:sz w:val="24"/>
          <w:szCs w:val="24"/>
        </w:rPr>
        <w:t>Whether the proposal is contrary to any other policy matters and/or development control issues?</w:t>
      </w:r>
    </w:p>
    <w:p w:rsidR="00B34B21" w:rsidRDefault="00B34B21" w:rsidP="00A24038">
      <w:pPr>
        <w:pStyle w:val="NoSpacing"/>
        <w:rPr>
          <w:sz w:val="24"/>
          <w:szCs w:val="24"/>
        </w:rPr>
      </w:pPr>
    </w:p>
    <w:p w:rsidR="00B61139" w:rsidRDefault="00263353" w:rsidP="00B34B21">
      <w:pPr>
        <w:pStyle w:val="NoSpacing"/>
        <w:rPr>
          <w:sz w:val="24"/>
          <w:szCs w:val="24"/>
        </w:rPr>
      </w:pPr>
      <w:r>
        <w:rPr>
          <w:sz w:val="24"/>
          <w:szCs w:val="24"/>
        </w:rPr>
        <w:t>6.15</w:t>
      </w:r>
      <w:r w:rsidR="00767BA1">
        <w:rPr>
          <w:sz w:val="24"/>
          <w:szCs w:val="24"/>
        </w:rPr>
        <w:tab/>
      </w:r>
      <w:r w:rsidR="00354C2D">
        <w:rPr>
          <w:sz w:val="24"/>
          <w:szCs w:val="24"/>
        </w:rPr>
        <w:t>Policy 24 includes a general provision for town centre uses to be located within town centres stating that such uses will generally be permitted. It does however identify five factors that new development will generally be expected to meet.</w:t>
      </w:r>
    </w:p>
    <w:p w:rsidR="00354C2D" w:rsidRDefault="00354C2D" w:rsidP="00B34B21">
      <w:pPr>
        <w:pStyle w:val="NoSpacing"/>
        <w:rPr>
          <w:sz w:val="24"/>
          <w:szCs w:val="24"/>
        </w:rPr>
      </w:pPr>
    </w:p>
    <w:p w:rsidR="00354C2D" w:rsidRDefault="00354C2D" w:rsidP="00B34B21">
      <w:pPr>
        <w:pStyle w:val="NoSpacing"/>
        <w:rPr>
          <w:sz w:val="24"/>
          <w:szCs w:val="24"/>
        </w:rPr>
      </w:pPr>
      <w:proofErr w:type="gramStart"/>
      <w:r>
        <w:rPr>
          <w:sz w:val="24"/>
          <w:szCs w:val="24"/>
        </w:rPr>
        <w:t>a</w:t>
      </w:r>
      <w:proofErr w:type="gramEnd"/>
      <w:r>
        <w:rPr>
          <w:sz w:val="24"/>
          <w:szCs w:val="24"/>
        </w:rPr>
        <w:t>. be physically integrated and have good pedestrian and cycle links with the rest of the centre</w:t>
      </w:r>
    </w:p>
    <w:p w:rsidR="00354C2D" w:rsidRDefault="00354C2D" w:rsidP="00B34B21">
      <w:pPr>
        <w:pStyle w:val="NoSpacing"/>
        <w:rPr>
          <w:sz w:val="24"/>
          <w:szCs w:val="24"/>
        </w:rPr>
      </w:pPr>
    </w:p>
    <w:p w:rsidR="00354C2D" w:rsidRDefault="00263353" w:rsidP="00B34B21">
      <w:pPr>
        <w:pStyle w:val="NoSpacing"/>
        <w:rPr>
          <w:sz w:val="24"/>
          <w:szCs w:val="24"/>
        </w:rPr>
      </w:pPr>
      <w:r>
        <w:rPr>
          <w:sz w:val="24"/>
          <w:szCs w:val="24"/>
        </w:rPr>
        <w:t>6.16</w:t>
      </w:r>
      <w:r w:rsidR="00354C2D">
        <w:rPr>
          <w:sz w:val="24"/>
          <w:szCs w:val="24"/>
        </w:rPr>
        <w:tab/>
        <w:t xml:space="preserve">The site lies around 260 metres from the nearest part of the primary retail area. This can be reaches easily by pedestrians and cyclists. The route is generally level with pavements along the south side of </w:t>
      </w:r>
      <w:proofErr w:type="spellStart"/>
      <w:r w:rsidR="00354C2D">
        <w:rPr>
          <w:sz w:val="24"/>
          <w:szCs w:val="24"/>
        </w:rPr>
        <w:t>Westlode</w:t>
      </w:r>
      <w:proofErr w:type="spellEnd"/>
      <w:r w:rsidR="00354C2D">
        <w:rPr>
          <w:sz w:val="24"/>
          <w:szCs w:val="24"/>
        </w:rPr>
        <w:t xml:space="preserve"> Street and New Road with limited roads to cross (Broad Street and Red Lion Street)</w:t>
      </w:r>
      <w:r w:rsidR="00A441BC">
        <w:rPr>
          <w:sz w:val="24"/>
          <w:szCs w:val="24"/>
        </w:rPr>
        <w:t xml:space="preserve">. The pavement is wide, </w:t>
      </w:r>
      <w:proofErr w:type="spellStart"/>
      <w:r w:rsidR="00A441BC">
        <w:rPr>
          <w:sz w:val="24"/>
          <w:szCs w:val="24"/>
        </w:rPr>
        <w:t>well lit</w:t>
      </w:r>
      <w:proofErr w:type="spellEnd"/>
      <w:r w:rsidR="00A441BC">
        <w:rPr>
          <w:sz w:val="24"/>
          <w:szCs w:val="24"/>
        </w:rPr>
        <w:t xml:space="preserve"> and mai</w:t>
      </w:r>
      <w:r w:rsidR="00DF5A8A">
        <w:rPr>
          <w:sz w:val="24"/>
          <w:szCs w:val="24"/>
        </w:rPr>
        <w:t>n</w:t>
      </w:r>
      <w:r w:rsidR="00A441BC">
        <w:rPr>
          <w:sz w:val="24"/>
          <w:szCs w:val="24"/>
        </w:rPr>
        <w:t xml:space="preserve">tained. For cyclists, the cycle lane to the east unfortunately stops immediately in front of the site but </w:t>
      </w:r>
      <w:proofErr w:type="spellStart"/>
      <w:r w:rsidR="00A441BC">
        <w:rPr>
          <w:sz w:val="24"/>
          <w:szCs w:val="24"/>
        </w:rPr>
        <w:t>Westlode</w:t>
      </w:r>
      <w:proofErr w:type="spellEnd"/>
      <w:r w:rsidR="00A441BC">
        <w:rPr>
          <w:sz w:val="24"/>
          <w:szCs w:val="24"/>
        </w:rPr>
        <w:t xml:space="preserve"> Street is suitable for cyclists with the junction of Pinchbeck Road controlled by traffic lights.</w:t>
      </w:r>
    </w:p>
    <w:p w:rsidR="00A441BC" w:rsidRDefault="00A441BC" w:rsidP="00B34B21">
      <w:pPr>
        <w:pStyle w:val="NoSpacing"/>
        <w:rPr>
          <w:sz w:val="24"/>
          <w:szCs w:val="24"/>
        </w:rPr>
      </w:pPr>
    </w:p>
    <w:p w:rsidR="00A441BC" w:rsidRDefault="00A441BC" w:rsidP="00B34B21">
      <w:pPr>
        <w:pStyle w:val="NoSpacing"/>
        <w:rPr>
          <w:sz w:val="24"/>
          <w:szCs w:val="24"/>
        </w:rPr>
      </w:pPr>
      <w:proofErr w:type="gramStart"/>
      <w:r>
        <w:rPr>
          <w:sz w:val="24"/>
          <w:szCs w:val="24"/>
        </w:rPr>
        <w:t>b</w:t>
      </w:r>
      <w:proofErr w:type="gramEnd"/>
      <w:r>
        <w:rPr>
          <w:sz w:val="24"/>
          <w:szCs w:val="24"/>
        </w:rPr>
        <w:t>. generate a reasonable level of footfall and be open to the public</w:t>
      </w:r>
    </w:p>
    <w:p w:rsidR="00A441BC" w:rsidRDefault="00A441BC" w:rsidP="00B34B21">
      <w:pPr>
        <w:pStyle w:val="NoSpacing"/>
        <w:rPr>
          <w:sz w:val="24"/>
          <w:szCs w:val="24"/>
        </w:rPr>
      </w:pPr>
    </w:p>
    <w:p w:rsidR="00A441BC" w:rsidRDefault="00263353" w:rsidP="00B34B21">
      <w:pPr>
        <w:pStyle w:val="NoSpacing"/>
        <w:rPr>
          <w:sz w:val="24"/>
          <w:szCs w:val="24"/>
        </w:rPr>
      </w:pPr>
      <w:r>
        <w:rPr>
          <w:sz w:val="24"/>
          <w:szCs w:val="24"/>
        </w:rPr>
        <w:t>6.17</w:t>
      </w:r>
      <w:r w:rsidR="00A441BC">
        <w:rPr>
          <w:sz w:val="24"/>
          <w:szCs w:val="24"/>
        </w:rPr>
        <w:tab/>
        <w:t>This criterion would appear to be more applicable to other types of main town centre use. The proposal would be aiming to attract customers and would naturally be open to the public.</w:t>
      </w:r>
    </w:p>
    <w:p w:rsidR="00A441BC" w:rsidRDefault="00A441BC" w:rsidP="00B34B21">
      <w:pPr>
        <w:pStyle w:val="NoSpacing"/>
        <w:rPr>
          <w:sz w:val="24"/>
          <w:szCs w:val="24"/>
        </w:rPr>
      </w:pPr>
    </w:p>
    <w:p w:rsidR="00A441BC" w:rsidRDefault="00A441BC" w:rsidP="00B34B21">
      <w:pPr>
        <w:pStyle w:val="NoSpacing"/>
        <w:rPr>
          <w:sz w:val="24"/>
          <w:szCs w:val="24"/>
        </w:rPr>
      </w:pPr>
      <w:proofErr w:type="gramStart"/>
      <w:r>
        <w:rPr>
          <w:sz w:val="24"/>
          <w:szCs w:val="24"/>
        </w:rPr>
        <w:t>c</w:t>
      </w:r>
      <w:proofErr w:type="gramEnd"/>
      <w:r>
        <w:rPr>
          <w:sz w:val="24"/>
          <w:szCs w:val="24"/>
        </w:rPr>
        <w:t>. contribute to an appropriate balance of uses</w:t>
      </w:r>
    </w:p>
    <w:p w:rsidR="00A441BC" w:rsidRDefault="00A441BC" w:rsidP="00B34B21">
      <w:pPr>
        <w:pStyle w:val="NoSpacing"/>
        <w:rPr>
          <w:sz w:val="24"/>
          <w:szCs w:val="24"/>
        </w:rPr>
      </w:pPr>
    </w:p>
    <w:p w:rsidR="00A441BC" w:rsidRDefault="00263353" w:rsidP="00B34B21">
      <w:pPr>
        <w:pStyle w:val="NoSpacing"/>
        <w:rPr>
          <w:sz w:val="24"/>
          <w:szCs w:val="24"/>
        </w:rPr>
      </w:pPr>
      <w:r>
        <w:rPr>
          <w:sz w:val="24"/>
          <w:szCs w:val="24"/>
        </w:rPr>
        <w:t>6.18</w:t>
      </w:r>
      <w:r>
        <w:rPr>
          <w:sz w:val="24"/>
          <w:szCs w:val="24"/>
        </w:rPr>
        <w:tab/>
        <w:t>Aga</w:t>
      </w:r>
      <w:r w:rsidR="00A441BC">
        <w:rPr>
          <w:sz w:val="24"/>
          <w:szCs w:val="24"/>
        </w:rPr>
        <w:t xml:space="preserve">in this criterion is likely to be direct towards other </w:t>
      </w:r>
      <w:proofErr w:type="spellStart"/>
      <w:r w:rsidR="00A441BC">
        <w:rPr>
          <w:sz w:val="24"/>
          <w:szCs w:val="24"/>
        </w:rPr>
        <w:t>non retail</w:t>
      </w:r>
      <w:proofErr w:type="spellEnd"/>
      <w:r w:rsidR="00A441BC">
        <w:rPr>
          <w:sz w:val="24"/>
          <w:szCs w:val="24"/>
        </w:rPr>
        <w:t xml:space="preserve"> uses within the broader category of main town centre uses. In this case there is no change of use proposed (existing and proposed uses are within class E).</w:t>
      </w:r>
    </w:p>
    <w:p w:rsidR="00A441BC" w:rsidRDefault="00A441BC" w:rsidP="00B34B21">
      <w:pPr>
        <w:pStyle w:val="NoSpacing"/>
        <w:rPr>
          <w:sz w:val="24"/>
          <w:szCs w:val="24"/>
        </w:rPr>
      </w:pPr>
    </w:p>
    <w:p w:rsidR="00A441BC" w:rsidRDefault="00A441BC" w:rsidP="00B34B21">
      <w:pPr>
        <w:pStyle w:val="NoSpacing"/>
        <w:rPr>
          <w:sz w:val="24"/>
          <w:szCs w:val="24"/>
        </w:rPr>
      </w:pPr>
      <w:proofErr w:type="gramStart"/>
      <w:r>
        <w:rPr>
          <w:sz w:val="24"/>
          <w:szCs w:val="24"/>
        </w:rPr>
        <w:t>d</w:t>
      </w:r>
      <w:proofErr w:type="gramEnd"/>
      <w:r>
        <w:rPr>
          <w:sz w:val="24"/>
          <w:szCs w:val="24"/>
        </w:rPr>
        <w:t>. achieve an acceptable level of amenity, including provision of refuse storage and recycling facilities</w:t>
      </w:r>
    </w:p>
    <w:p w:rsidR="00A441BC" w:rsidRDefault="00A441BC" w:rsidP="00B34B21">
      <w:pPr>
        <w:pStyle w:val="NoSpacing"/>
        <w:rPr>
          <w:sz w:val="24"/>
          <w:szCs w:val="24"/>
        </w:rPr>
      </w:pPr>
    </w:p>
    <w:p w:rsidR="00A441BC" w:rsidRDefault="00263353" w:rsidP="00B34B21">
      <w:pPr>
        <w:pStyle w:val="NoSpacing"/>
        <w:rPr>
          <w:sz w:val="24"/>
          <w:szCs w:val="24"/>
        </w:rPr>
      </w:pPr>
      <w:r>
        <w:rPr>
          <w:sz w:val="24"/>
          <w:szCs w:val="24"/>
        </w:rPr>
        <w:t>6.19</w:t>
      </w:r>
      <w:r w:rsidR="00A441BC">
        <w:rPr>
          <w:sz w:val="24"/>
          <w:szCs w:val="24"/>
        </w:rPr>
        <w:tab/>
      </w:r>
      <w:r w:rsidR="00D66C8E">
        <w:rPr>
          <w:sz w:val="24"/>
          <w:szCs w:val="24"/>
        </w:rPr>
        <w:t>The subject premises are currently in a retail use and benefit from a dedicated servicing area; matters concerned with amenity would have been considered when the original consent was issued – indeed there remain conditions on servicing hours for example which are not proposed to be amended.</w:t>
      </w:r>
    </w:p>
    <w:p w:rsidR="00D66C8E" w:rsidRDefault="00D66C8E" w:rsidP="00B34B21">
      <w:pPr>
        <w:pStyle w:val="NoSpacing"/>
        <w:rPr>
          <w:sz w:val="24"/>
          <w:szCs w:val="24"/>
        </w:rPr>
      </w:pPr>
    </w:p>
    <w:p w:rsidR="00D66C8E" w:rsidRDefault="00263353" w:rsidP="00B34B21">
      <w:pPr>
        <w:pStyle w:val="NoSpacing"/>
        <w:rPr>
          <w:sz w:val="24"/>
          <w:szCs w:val="24"/>
        </w:rPr>
      </w:pPr>
      <w:r>
        <w:rPr>
          <w:sz w:val="24"/>
          <w:szCs w:val="24"/>
        </w:rPr>
        <w:t>6.20</w:t>
      </w:r>
      <w:r w:rsidR="00D66C8E">
        <w:rPr>
          <w:sz w:val="24"/>
          <w:szCs w:val="24"/>
        </w:rPr>
        <w:tab/>
        <w:t xml:space="preserve">The proposals if implemented could lead to potentially more deliveries and increased recycling facilities by the tenant (packaging </w:t>
      </w:r>
      <w:proofErr w:type="spellStart"/>
      <w:r w:rsidR="00D66C8E">
        <w:rPr>
          <w:sz w:val="24"/>
          <w:szCs w:val="24"/>
        </w:rPr>
        <w:t>etc</w:t>
      </w:r>
      <w:proofErr w:type="spellEnd"/>
      <w:r w:rsidR="00D66C8E">
        <w:rPr>
          <w:sz w:val="24"/>
          <w:szCs w:val="24"/>
        </w:rPr>
        <w:t>). However there is no reason to suggest that these could not be accommodated in the existing service area which appears to accord with modern standards.</w:t>
      </w:r>
    </w:p>
    <w:p w:rsidR="00D66C8E" w:rsidRDefault="00D66C8E" w:rsidP="00B34B21">
      <w:pPr>
        <w:pStyle w:val="NoSpacing"/>
        <w:rPr>
          <w:sz w:val="24"/>
          <w:szCs w:val="24"/>
        </w:rPr>
      </w:pPr>
    </w:p>
    <w:p w:rsidR="00D66C8E" w:rsidRDefault="00D66C8E" w:rsidP="00B34B21">
      <w:pPr>
        <w:pStyle w:val="NoSpacing"/>
        <w:rPr>
          <w:sz w:val="24"/>
          <w:szCs w:val="24"/>
        </w:rPr>
      </w:pPr>
      <w:proofErr w:type="gramStart"/>
      <w:r>
        <w:rPr>
          <w:sz w:val="24"/>
          <w:szCs w:val="24"/>
        </w:rPr>
        <w:t>e</w:t>
      </w:r>
      <w:proofErr w:type="gramEnd"/>
      <w:r>
        <w:rPr>
          <w:sz w:val="24"/>
          <w:szCs w:val="24"/>
        </w:rPr>
        <w:t>. achieve an acceptable level of highway access, parking and servicing</w:t>
      </w:r>
    </w:p>
    <w:p w:rsidR="00D66C8E" w:rsidRDefault="00D66C8E" w:rsidP="00B34B21">
      <w:pPr>
        <w:pStyle w:val="NoSpacing"/>
        <w:rPr>
          <w:sz w:val="24"/>
          <w:szCs w:val="24"/>
        </w:rPr>
      </w:pPr>
    </w:p>
    <w:p w:rsidR="00D66C8E" w:rsidRDefault="00263353" w:rsidP="00B34B21">
      <w:pPr>
        <w:pStyle w:val="NoSpacing"/>
        <w:rPr>
          <w:sz w:val="24"/>
          <w:szCs w:val="24"/>
        </w:rPr>
      </w:pPr>
      <w:r>
        <w:rPr>
          <w:sz w:val="24"/>
          <w:szCs w:val="24"/>
        </w:rPr>
        <w:t>6.21</w:t>
      </w:r>
      <w:r w:rsidR="00D66C8E">
        <w:rPr>
          <w:sz w:val="24"/>
          <w:szCs w:val="24"/>
        </w:rPr>
        <w:tab/>
        <w:t>These matters are addressed in the supporting Transport Statement</w:t>
      </w:r>
      <w:r w:rsidR="00DF5A8A">
        <w:rPr>
          <w:sz w:val="24"/>
          <w:szCs w:val="24"/>
        </w:rPr>
        <w:t xml:space="preserve"> by MBC.</w:t>
      </w:r>
    </w:p>
    <w:p w:rsidR="00D66C8E" w:rsidRDefault="00D66C8E" w:rsidP="00B34B21">
      <w:pPr>
        <w:pStyle w:val="NoSpacing"/>
        <w:rPr>
          <w:sz w:val="24"/>
          <w:szCs w:val="24"/>
        </w:rPr>
      </w:pPr>
    </w:p>
    <w:p w:rsidR="00D66C8E" w:rsidRDefault="00DF5A8A" w:rsidP="00B34B21">
      <w:pPr>
        <w:pStyle w:val="NoSpacing"/>
        <w:rPr>
          <w:sz w:val="24"/>
          <w:szCs w:val="24"/>
        </w:rPr>
      </w:pPr>
      <w:r>
        <w:rPr>
          <w:sz w:val="24"/>
          <w:szCs w:val="24"/>
        </w:rPr>
        <w:t>6.22</w:t>
      </w:r>
      <w:r w:rsidR="00D66C8E">
        <w:rPr>
          <w:sz w:val="24"/>
          <w:szCs w:val="24"/>
        </w:rPr>
        <w:tab/>
        <w:t>No other policy or material considerations arise.</w:t>
      </w:r>
    </w:p>
    <w:p w:rsidR="00767BA1" w:rsidRDefault="00767BA1" w:rsidP="00B34B21">
      <w:pPr>
        <w:pStyle w:val="NoSpacing"/>
        <w:rPr>
          <w:sz w:val="24"/>
          <w:szCs w:val="24"/>
        </w:rPr>
      </w:pPr>
    </w:p>
    <w:p w:rsidR="00767BA1" w:rsidRDefault="00767BA1" w:rsidP="00B34B21">
      <w:pPr>
        <w:pStyle w:val="NoSpacing"/>
        <w:rPr>
          <w:sz w:val="24"/>
          <w:szCs w:val="24"/>
        </w:rPr>
      </w:pPr>
    </w:p>
    <w:p w:rsidR="00767BA1" w:rsidRDefault="00767BA1" w:rsidP="00B34B21">
      <w:pPr>
        <w:pStyle w:val="NoSpacing"/>
        <w:rPr>
          <w:sz w:val="24"/>
          <w:szCs w:val="24"/>
        </w:rPr>
      </w:pPr>
    </w:p>
    <w:p w:rsidR="00767BA1" w:rsidRDefault="00767BA1" w:rsidP="00B34B21">
      <w:pPr>
        <w:pStyle w:val="NoSpacing"/>
        <w:rPr>
          <w:sz w:val="24"/>
          <w:szCs w:val="24"/>
        </w:rPr>
      </w:pPr>
    </w:p>
    <w:p w:rsidR="00767BA1" w:rsidRDefault="00767BA1" w:rsidP="00B34B21">
      <w:pPr>
        <w:pStyle w:val="NoSpacing"/>
        <w:rPr>
          <w:sz w:val="24"/>
          <w:szCs w:val="24"/>
        </w:rPr>
      </w:pPr>
    </w:p>
    <w:p w:rsidR="00767BA1" w:rsidRDefault="00767BA1" w:rsidP="00B34B21">
      <w:pPr>
        <w:pStyle w:val="NoSpacing"/>
        <w:rPr>
          <w:sz w:val="24"/>
          <w:szCs w:val="24"/>
        </w:rPr>
      </w:pPr>
    </w:p>
    <w:p w:rsidR="00767BA1" w:rsidRDefault="00767BA1" w:rsidP="00B34B21">
      <w:pPr>
        <w:pStyle w:val="NoSpacing"/>
        <w:rPr>
          <w:sz w:val="24"/>
          <w:szCs w:val="24"/>
        </w:rPr>
      </w:pPr>
    </w:p>
    <w:p w:rsidR="00767BA1" w:rsidRDefault="00767BA1" w:rsidP="00B34B21">
      <w:pPr>
        <w:pStyle w:val="NoSpacing"/>
        <w:rPr>
          <w:sz w:val="24"/>
          <w:szCs w:val="24"/>
        </w:rPr>
      </w:pPr>
    </w:p>
    <w:p w:rsidR="00767BA1" w:rsidRDefault="00767BA1" w:rsidP="00B34B21">
      <w:pPr>
        <w:pStyle w:val="NoSpacing"/>
        <w:rPr>
          <w:sz w:val="24"/>
          <w:szCs w:val="24"/>
        </w:rPr>
      </w:pPr>
    </w:p>
    <w:p w:rsidR="00767BA1" w:rsidRDefault="00767BA1" w:rsidP="00B34B21">
      <w:pPr>
        <w:pStyle w:val="NoSpacing"/>
        <w:rPr>
          <w:sz w:val="24"/>
          <w:szCs w:val="24"/>
        </w:rPr>
      </w:pPr>
    </w:p>
    <w:p w:rsidR="00767BA1" w:rsidRDefault="00767BA1" w:rsidP="00B34B21">
      <w:pPr>
        <w:pStyle w:val="NoSpacing"/>
        <w:rPr>
          <w:sz w:val="24"/>
          <w:szCs w:val="24"/>
        </w:rPr>
      </w:pPr>
    </w:p>
    <w:p w:rsidR="00767BA1" w:rsidRDefault="00767BA1" w:rsidP="00B34B21">
      <w:pPr>
        <w:pStyle w:val="NoSpacing"/>
        <w:rPr>
          <w:sz w:val="24"/>
          <w:szCs w:val="24"/>
        </w:rPr>
      </w:pPr>
    </w:p>
    <w:p w:rsidR="00767BA1" w:rsidRDefault="00767BA1" w:rsidP="00B34B21">
      <w:pPr>
        <w:pStyle w:val="NoSpacing"/>
        <w:rPr>
          <w:sz w:val="24"/>
          <w:szCs w:val="24"/>
        </w:rPr>
      </w:pPr>
    </w:p>
    <w:p w:rsidR="00767BA1" w:rsidRDefault="00767BA1" w:rsidP="00B34B21">
      <w:pPr>
        <w:pStyle w:val="NoSpacing"/>
        <w:rPr>
          <w:sz w:val="24"/>
          <w:szCs w:val="24"/>
        </w:rPr>
      </w:pPr>
    </w:p>
    <w:p w:rsidR="00263353" w:rsidRDefault="00263353">
      <w:pPr>
        <w:rPr>
          <w:sz w:val="24"/>
          <w:szCs w:val="24"/>
        </w:rPr>
      </w:pPr>
      <w:r>
        <w:rPr>
          <w:sz w:val="24"/>
          <w:szCs w:val="24"/>
        </w:rPr>
        <w:br w:type="page"/>
      </w:r>
    </w:p>
    <w:p w:rsidR="00054D9B" w:rsidRDefault="00054D9B" w:rsidP="00054D9B">
      <w:pPr>
        <w:pStyle w:val="NoSpacing"/>
        <w:rPr>
          <w:sz w:val="24"/>
          <w:szCs w:val="24"/>
        </w:rPr>
      </w:pPr>
      <w:r>
        <w:rPr>
          <w:sz w:val="24"/>
          <w:szCs w:val="24"/>
        </w:rPr>
        <w:t>Section 7</w:t>
      </w:r>
      <w:r w:rsidRPr="00B6639B">
        <w:rPr>
          <w:sz w:val="24"/>
          <w:szCs w:val="24"/>
        </w:rPr>
        <w:t>: Summary and Conclusions</w:t>
      </w:r>
    </w:p>
    <w:p w:rsidR="00F964FB" w:rsidRDefault="00F964FB" w:rsidP="00054D9B">
      <w:pPr>
        <w:pStyle w:val="NoSpacing"/>
        <w:rPr>
          <w:sz w:val="24"/>
          <w:szCs w:val="24"/>
        </w:rPr>
      </w:pPr>
    </w:p>
    <w:p w:rsidR="002C1654" w:rsidRDefault="00F964FB" w:rsidP="00D66C8E">
      <w:pPr>
        <w:pStyle w:val="NoSpacing"/>
        <w:rPr>
          <w:sz w:val="24"/>
          <w:szCs w:val="24"/>
        </w:rPr>
      </w:pPr>
      <w:r>
        <w:rPr>
          <w:sz w:val="24"/>
          <w:szCs w:val="24"/>
        </w:rPr>
        <w:t>7.1</w:t>
      </w:r>
      <w:r>
        <w:rPr>
          <w:sz w:val="24"/>
          <w:szCs w:val="24"/>
        </w:rPr>
        <w:tab/>
      </w:r>
      <w:r w:rsidR="00DF5A8A">
        <w:rPr>
          <w:sz w:val="24"/>
          <w:szCs w:val="24"/>
        </w:rPr>
        <w:t xml:space="preserve">The application seeks the removal of the restriction on food and drink sales from Unit 2, Spalding Retail Park contained in a condition on the original grant of consent. He unit is currently occupied by </w:t>
      </w:r>
      <w:proofErr w:type="spellStart"/>
      <w:r w:rsidR="00DF5A8A">
        <w:rPr>
          <w:sz w:val="24"/>
          <w:szCs w:val="24"/>
        </w:rPr>
        <w:t>Carpetright</w:t>
      </w:r>
      <w:proofErr w:type="spellEnd"/>
      <w:r w:rsidR="00DF5A8A">
        <w:rPr>
          <w:sz w:val="24"/>
          <w:szCs w:val="24"/>
        </w:rPr>
        <w:t xml:space="preserve"> but should that close for any reason, the most likely future occupiers would be a small convenience store.</w:t>
      </w:r>
    </w:p>
    <w:p w:rsidR="00DF5A8A" w:rsidRDefault="00DF5A8A" w:rsidP="00D66C8E">
      <w:pPr>
        <w:pStyle w:val="NoSpacing"/>
        <w:rPr>
          <w:sz w:val="24"/>
          <w:szCs w:val="24"/>
        </w:rPr>
      </w:pPr>
    </w:p>
    <w:p w:rsidR="00DF5A8A" w:rsidRDefault="00DF5A8A" w:rsidP="00D66C8E">
      <w:pPr>
        <w:pStyle w:val="NoSpacing"/>
        <w:rPr>
          <w:sz w:val="24"/>
          <w:szCs w:val="24"/>
        </w:rPr>
      </w:pPr>
      <w:r>
        <w:rPr>
          <w:sz w:val="24"/>
          <w:szCs w:val="24"/>
        </w:rPr>
        <w:t>7.2</w:t>
      </w:r>
      <w:r>
        <w:rPr>
          <w:sz w:val="24"/>
          <w:szCs w:val="24"/>
        </w:rPr>
        <w:tab/>
        <w:t>The unit is located within the defined town centre boundary of Spalding within an edge of centre location to the primary retail area. Spalding town centre is characterised as a conventional high street area but with a number of more modern large retail units within edge of centre locations, including its main food superstores. Linkage between the site and the town centre is good with evidence that shoppers are prepared to walk between the two on a linked trip.</w:t>
      </w:r>
    </w:p>
    <w:p w:rsidR="00DF5A8A" w:rsidRDefault="00DF5A8A" w:rsidP="00D66C8E">
      <w:pPr>
        <w:pStyle w:val="NoSpacing"/>
        <w:rPr>
          <w:sz w:val="24"/>
          <w:szCs w:val="24"/>
        </w:rPr>
      </w:pPr>
    </w:p>
    <w:p w:rsidR="00DF5A8A" w:rsidRDefault="00DF5A8A" w:rsidP="00D66C8E">
      <w:pPr>
        <w:pStyle w:val="NoSpacing"/>
        <w:rPr>
          <w:sz w:val="24"/>
          <w:szCs w:val="24"/>
        </w:rPr>
      </w:pPr>
      <w:r>
        <w:rPr>
          <w:sz w:val="24"/>
          <w:szCs w:val="24"/>
        </w:rPr>
        <w:t>7.3</w:t>
      </w:r>
      <w:r>
        <w:rPr>
          <w:sz w:val="24"/>
          <w:szCs w:val="24"/>
        </w:rPr>
        <w:tab/>
        <w:t xml:space="preserve">National and local policy support main town centre uses in defined town centres. As an existing unit, and based on its location and size, no retail policy tests would apply. However as the original reason for the condition was to protect the vitality and viability of the town centre, a proportionate retail impact assessment has been carried out to consider if the condition is still necessary. </w:t>
      </w:r>
    </w:p>
    <w:p w:rsidR="00DF5A8A" w:rsidRDefault="00DF5A8A" w:rsidP="00D66C8E">
      <w:pPr>
        <w:pStyle w:val="NoSpacing"/>
        <w:rPr>
          <w:sz w:val="24"/>
          <w:szCs w:val="24"/>
        </w:rPr>
      </w:pPr>
    </w:p>
    <w:p w:rsidR="00DF5A8A" w:rsidRDefault="00DF5A8A" w:rsidP="00D66C8E">
      <w:pPr>
        <w:pStyle w:val="NoSpacing"/>
        <w:rPr>
          <w:sz w:val="24"/>
          <w:szCs w:val="24"/>
        </w:rPr>
      </w:pPr>
      <w:r>
        <w:rPr>
          <w:sz w:val="24"/>
          <w:szCs w:val="24"/>
        </w:rPr>
        <w:t>7.4</w:t>
      </w:r>
      <w:r>
        <w:rPr>
          <w:sz w:val="24"/>
          <w:szCs w:val="24"/>
        </w:rPr>
        <w:tab/>
        <w:t>Spalding town centre is generally health and benefits from most retail development in the town being within or on the edge of the centre. There is evidence to suggest its main food shops are trading strongly, beyond company averages. Accordingly the predicted impact of the proposal on the town centre can be easily absorbed although it is also noted that because the unit is in an edge of centre location the impact is more of a redistribution of turnover than a reduction in convenience spending overall.</w:t>
      </w:r>
    </w:p>
    <w:p w:rsidR="00DF5A8A" w:rsidRDefault="00DF5A8A" w:rsidP="00D66C8E">
      <w:pPr>
        <w:pStyle w:val="NoSpacing"/>
        <w:rPr>
          <w:sz w:val="24"/>
          <w:szCs w:val="24"/>
        </w:rPr>
      </w:pPr>
    </w:p>
    <w:p w:rsidR="00DF5A8A" w:rsidRDefault="00DF5A8A" w:rsidP="00D66C8E">
      <w:pPr>
        <w:pStyle w:val="NoSpacing"/>
        <w:rPr>
          <w:sz w:val="24"/>
          <w:szCs w:val="24"/>
        </w:rPr>
      </w:pPr>
      <w:r>
        <w:rPr>
          <w:sz w:val="24"/>
          <w:szCs w:val="24"/>
        </w:rPr>
        <w:t>7.5</w:t>
      </w:r>
      <w:r>
        <w:rPr>
          <w:sz w:val="24"/>
          <w:szCs w:val="24"/>
        </w:rPr>
        <w:tab/>
        <w:t>The other criteria for new main town centre development in policy 24 of the local plan has also been considered, in particular transport, access and parking, and no adverse effect has been identified.</w:t>
      </w:r>
    </w:p>
    <w:p w:rsidR="00DF5A8A" w:rsidRDefault="00DF5A8A" w:rsidP="00D66C8E">
      <w:pPr>
        <w:pStyle w:val="NoSpacing"/>
        <w:rPr>
          <w:sz w:val="24"/>
          <w:szCs w:val="24"/>
        </w:rPr>
      </w:pPr>
    </w:p>
    <w:p w:rsidR="00DF5A8A" w:rsidRDefault="00DF5A8A" w:rsidP="00D66C8E">
      <w:pPr>
        <w:pStyle w:val="NoSpacing"/>
        <w:rPr>
          <w:sz w:val="24"/>
          <w:szCs w:val="24"/>
        </w:rPr>
      </w:pPr>
      <w:r>
        <w:rPr>
          <w:sz w:val="24"/>
          <w:szCs w:val="24"/>
        </w:rPr>
        <w:t>7.6</w:t>
      </w:r>
      <w:r>
        <w:rPr>
          <w:sz w:val="24"/>
          <w:szCs w:val="24"/>
        </w:rPr>
        <w:tab/>
        <w:t>Accordingly it is considered that the restriction on food and drink sales is not merited</w:t>
      </w:r>
    </w:p>
    <w:p w:rsidR="00006B2E" w:rsidRDefault="00006B2E" w:rsidP="00D66C8E">
      <w:pPr>
        <w:pStyle w:val="NoSpacing"/>
        <w:rPr>
          <w:sz w:val="24"/>
          <w:szCs w:val="24"/>
        </w:rPr>
      </w:pPr>
      <w:r>
        <w:rPr>
          <w:sz w:val="24"/>
          <w:szCs w:val="24"/>
        </w:rPr>
        <w:t>And permission can be granted.</w:t>
      </w:r>
    </w:p>
    <w:p w:rsidR="00D26F0D" w:rsidRPr="00B6639B" w:rsidRDefault="00D26F0D" w:rsidP="00A46C63">
      <w:pPr>
        <w:pStyle w:val="NoSpacing"/>
        <w:rPr>
          <w:sz w:val="24"/>
          <w:szCs w:val="24"/>
        </w:rPr>
      </w:pPr>
    </w:p>
    <w:sectPr w:rsidR="00D26F0D" w:rsidRPr="00B6639B" w:rsidSect="008D3D97">
      <w:footerReference w:type="defaul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3688" w:rsidRDefault="00643688">
      <w:pPr>
        <w:spacing w:after="0" w:line="240" w:lineRule="auto"/>
      </w:pPr>
      <w:r>
        <w:separator/>
      </w:r>
    </w:p>
  </w:endnote>
  <w:endnote w:type="continuationSeparator" w:id="0">
    <w:p w:rsidR="00643688" w:rsidRDefault="006436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9225558"/>
      <w:docPartObj>
        <w:docPartGallery w:val="Page Numbers (Bottom of Page)"/>
        <w:docPartUnique/>
      </w:docPartObj>
    </w:sdtPr>
    <w:sdtEndPr>
      <w:rPr>
        <w:noProof/>
      </w:rPr>
    </w:sdtEndPr>
    <w:sdtContent>
      <w:p w:rsidR="00643688" w:rsidRDefault="00643688">
        <w:pPr>
          <w:pStyle w:val="Footer"/>
          <w:jc w:val="center"/>
        </w:pPr>
        <w:r>
          <w:fldChar w:fldCharType="begin"/>
        </w:r>
        <w:r>
          <w:instrText xml:space="preserve"> PAGE   \* MERGEFORMAT </w:instrText>
        </w:r>
        <w:r>
          <w:fldChar w:fldCharType="separate"/>
        </w:r>
        <w:r w:rsidR="00514DD1">
          <w:rPr>
            <w:noProof/>
          </w:rPr>
          <w:t>2</w:t>
        </w:r>
        <w:r>
          <w:rPr>
            <w:noProof/>
          </w:rPr>
          <w:fldChar w:fldCharType="end"/>
        </w:r>
      </w:p>
    </w:sdtContent>
  </w:sdt>
  <w:p w:rsidR="00643688" w:rsidRDefault="006436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3688" w:rsidRDefault="00643688">
      <w:pPr>
        <w:spacing w:after="0" w:line="240" w:lineRule="auto"/>
      </w:pPr>
      <w:r>
        <w:separator/>
      </w:r>
    </w:p>
  </w:footnote>
  <w:footnote w:type="continuationSeparator" w:id="0">
    <w:p w:rsidR="00643688" w:rsidRDefault="0064368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50796"/>
    <w:multiLevelType w:val="hybridMultilevel"/>
    <w:tmpl w:val="DE04BD06"/>
    <w:lvl w:ilvl="0" w:tplc="695EB666">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AC31B2D"/>
    <w:multiLevelType w:val="multilevel"/>
    <w:tmpl w:val="14FA3CDE"/>
    <w:lvl w:ilvl="0">
      <w:start w:val="2"/>
      <w:numFmt w:val="decimal"/>
      <w:lvlText w:val="%1.0"/>
      <w:lvlJc w:val="left"/>
      <w:pPr>
        <w:tabs>
          <w:tab w:val="num" w:pos="855"/>
        </w:tabs>
        <w:ind w:left="855" w:hanging="855"/>
      </w:pPr>
      <w:rPr>
        <w:rFonts w:hint="default"/>
        <w:b/>
        <w:color w:val="548DD4" w:themeColor="text2" w:themeTint="99"/>
        <w:sz w:val="24"/>
        <w:szCs w:val="24"/>
      </w:rPr>
    </w:lvl>
    <w:lvl w:ilvl="1">
      <w:start w:val="1"/>
      <w:numFmt w:val="decimal"/>
      <w:lvlText w:val="%1.%2"/>
      <w:lvlJc w:val="left"/>
      <w:pPr>
        <w:tabs>
          <w:tab w:val="num" w:pos="855"/>
        </w:tabs>
        <w:ind w:left="855" w:hanging="855"/>
      </w:pPr>
      <w:rPr>
        <w:rFonts w:hint="default"/>
        <w:b w:val="0"/>
        <w:i w:val="0"/>
        <w:color w:val="4F81BD" w:themeColor="accent1"/>
      </w:rPr>
    </w:lvl>
    <w:lvl w:ilvl="2">
      <w:start w:val="1"/>
      <w:numFmt w:val="decimal"/>
      <w:lvlText w:val="%1.%2.%3"/>
      <w:lvlJc w:val="left"/>
      <w:pPr>
        <w:tabs>
          <w:tab w:val="num" w:pos="2295"/>
        </w:tabs>
        <w:ind w:left="2295" w:hanging="855"/>
      </w:pPr>
      <w:rPr>
        <w:rFonts w:hint="default"/>
      </w:rPr>
    </w:lvl>
    <w:lvl w:ilvl="3">
      <w:start w:val="1"/>
      <w:numFmt w:val="decimal"/>
      <w:lvlText w:val="%1.%2.%3.%4"/>
      <w:lvlJc w:val="left"/>
      <w:pPr>
        <w:tabs>
          <w:tab w:val="num" w:pos="3015"/>
        </w:tabs>
        <w:ind w:left="3015" w:hanging="855"/>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 w15:restartNumberingAfterBreak="0">
    <w:nsid w:val="10DD2725"/>
    <w:multiLevelType w:val="hybridMultilevel"/>
    <w:tmpl w:val="1B7A8C7E"/>
    <w:lvl w:ilvl="0" w:tplc="04663694">
      <w:start w:val="2"/>
      <w:numFmt w:val="bullet"/>
      <w:lvlText w:val=""/>
      <w:lvlJc w:val="left"/>
      <w:pPr>
        <w:ind w:left="1211" w:hanging="360"/>
      </w:pPr>
      <w:rPr>
        <w:rFonts w:ascii="Symbol" w:eastAsia="Times New Roman" w:hAnsi="Symbol" w:cs="Aria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 w15:restartNumberingAfterBreak="0">
    <w:nsid w:val="211F56F7"/>
    <w:multiLevelType w:val="hybridMultilevel"/>
    <w:tmpl w:val="94BA14F2"/>
    <w:lvl w:ilvl="0" w:tplc="656EA95A">
      <w:start w:val="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BC44A5"/>
    <w:multiLevelType w:val="hybridMultilevel"/>
    <w:tmpl w:val="5F862382"/>
    <w:lvl w:ilvl="0" w:tplc="E07A6A4C">
      <w:start w:val="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274EDE"/>
    <w:multiLevelType w:val="hybridMultilevel"/>
    <w:tmpl w:val="FFD08A52"/>
    <w:lvl w:ilvl="0" w:tplc="864ED5C8">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391CBD"/>
    <w:multiLevelType w:val="multilevel"/>
    <w:tmpl w:val="872C497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4D563174"/>
    <w:multiLevelType w:val="hybridMultilevel"/>
    <w:tmpl w:val="47863A54"/>
    <w:lvl w:ilvl="0" w:tplc="F11658F6">
      <w:start w:val="1"/>
      <w:numFmt w:val="bullet"/>
      <w:lvlText w:val=""/>
      <w:lvlJc w:val="left"/>
      <w:pPr>
        <w:ind w:left="1211" w:hanging="360"/>
      </w:pPr>
      <w:rPr>
        <w:rFonts w:ascii="Symbol" w:eastAsia="Times New Roman" w:hAnsi="Symbol" w:cs="Aria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8" w15:restartNumberingAfterBreak="0">
    <w:nsid w:val="73833DFB"/>
    <w:multiLevelType w:val="hybridMultilevel"/>
    <w:tmpl w:val="39F0134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7C70381F"/>
    <w:multiLevelType w:val="hybridMultilevel"/>
    <w:tmpl w:val="4B3E1680"/>
    <w:lvl w:ilvl="0" w:tplc="071E761A">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4"/>
  </w:num>
  <w:num w:numId="4">
    <w:abstractNumId w:val="5"/>
  </w:num>
  <w:num w:numId="5">
    <w:abstractNumId w:val="1"/>
  </w:num>
  <w:num w:numId="6">
    <w:abstractNumId w:val="2"/>
  </w:num>
  <w:num w:numId="7">
    <w:abstractNumId w:val="7"/>
  </w:num>
  <w:num w:numId="8">
    <w:abstractNumId w:val="8"/>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657"/>
    <w:rsid w:val="00002E36"/>
    <w:rsid w:val="00006B2E"/>
    <w:rsid w:val="0002140E"/>
    <w:rsid w:val="00022AE9"/>
    <w:rsid w:val="000277B3"/>
    <w:rsid w:val="00032076"/>
    <w:rsid w:val="00037320"/>
    <w:rsid w:val="00043C85"/>
    <w:rsid w:val="000522D8"/>
    <w:rsid w:val="00054D9B"/>
    <w:rsid w:val="000568CE"/>
    <w:rsid w:val="00060ACF"/>
    <w:rsid w:val="00063102"/>
    <w:rsid w:val="000814A0"/>
    <w:rsid w:val="0008282C"/>
    <w:rsid w:val="00085446"/>
    <w:rsid w:val="00090F61"/>
    <w:rsid w:val="00097F5E"/>
    <w:rsid w:val="000B74FB"/>
    <w:rsid w:val="000C665A"/>
    <w:rsid w:val="000C6BE4"/>
    <w:rsid w:val="000D7B9D"/>
    <w:rsid w:val="000E0804"/>
    <w:rsid w:val="000E4E7C"/>
    <w:rsid w:val="000E5D28"/>
    <w:rsid w:val="000F0660"/>
    <w:rsid w:val="000F4900"/>
    <w:rsid w:val="001043BB"/>
    <w:rsid w:val="001100F5"/>
    <w:rsid w:val="00120B7E"/>
    <w:rsid w:val="001232C9"/>
    <w:rsid w:val="00136AB7"/>
    <w:rsid w:val="00137BEB"/>
    <w:rsid w:val="00155417"/>
    <w:rsid w:val="00165AF4"/>
    <w:rsid w:val="00185246"/>
    <w:rsid w:val="001A0E80"/>
    <w:rsid w:val="001A1026"/>
    <w:rsid w:val="001A69BE"/>
    <w:rsid w:val="001A7844"/>
    <w:rsid w:val="001B3EB6"/>
    <w:rsid w:val="001C2E05"/>
    <w:rsid w:val="001C337B"/>
    <w:rsid w:val="001C700C"/>
    <w:rsid w:val="001D5918"/>
    <w:rsid w:val="001F1782"/>
    <w:rsid w:val="001F476A"/>
    <w:rsid w:val="001F5118"/>
    <w:rsid w:val="00202299"/>
    <w:rsid w:val="00216AFE"/>
    <w:rsid w:val="00217A45"/>
    <w:rsid w:val="00220636"/>
    <w:rsid w:val="00223E56"/>
    <w:rsid w:val="00242C70"/>
    <w:rsid w:val="00250FF2"/>
    <w:rsid w:val="00252BC3"/>
    <w:rsid w:val="002624CB"/>
    <w:rsid w:val="00263353"/>
    <w:rsid w:val="002811C5"/>
    <w:rsid w:val="00285F86"/>
    <w:rsid w:val="00286C20"/>
    <w:rsid w:val="00290184"/>
    <w:rsid w:val="00292D96"/>
    <w:rsid w:val="002A272B"/>
    <w:rsid w:val="002B3DCF"/>
    <w:rsid w:val="002C01E6"/>
    <w:rsid w:val="002C1654"/>
    <w:rsid w:val="002C4ACD"/>
    <w:rsid w:val="002D284B"/>
    <w:rsid w:val="002D4ED1"/>
    <w:rsid w:val="002F5C26"/>
    <w:rsid w:val="002F7C1C"/>
    <w:rsid w:val="0030084B"/>
    <w:rsid w:val="003178D3"/>
    <w:rsid w:val="00320485"/>
    <w:rsid w:val="00325F85"/>
    <w:rsid w:val="00330579"/>
    <w:rsid w:val="00332BBF"/>
    <w:rsid w:val="00333C54"/>
    <w:rsid w:val="00335617"/>
    <w:rsid w:val="003402A6"/>
    <w:rsid w:val="00343CCA"/>
    <w:rsid w:val="00354C2D"/>
    <w:rsid w:val="003552A7"/>
    <w:rsid w:val="00362DFA"/>
    <w:rsid w:val="0037725A"/>
    <w:rsid w:val="00381104"/>
    <w:rsid w:val="003962DC"/>
    <w:rsid w:val="00396713"/>
    <w:rsid w:val="003A1657"/>
    <w:rsid w:val="003A4656"/>
    <w:rsid w:val="003A6B64"/>
    <w:rsid w:val="003A7DBA"/>
    <w:rsid w:val="003B02EC"/>
    <w:rsid w:val="003C56D0"/>
    <w:rsid w:val="003C6ADA"/>
    <w:rsid w:val="003E357F"/>
    <w:rsid w:val="003E5246"/>
    <w:rsid w:val="003E70D9"/>
    <w:rsid w:val="004046EF"/>
    <w:rsid w:val="00406C85"/>
    <w:rsid w:val="004168CD"/>
    <w:rsid w:val="004256E3"/>
    <w:rsid w:val="00426B4B"/>
    <w:rsid w:val="00430DD3"/>
    <w:rsid w:val="0043301B"/>
    <w:rsid w:val="004500F7"/>
    <w:rsid w:val="00472E22"/>
    <w:rsid w:val="00493EAA"/>
    <w:rsid w:val="004943B1"/>
    <w:rsid w:val="00494EAA"/>
    <w:rsid w:val="004A1B16"/>
    <w:rsid w:val="004A3B07"/>
    <w:rsid w:val="004B34FE"/>
    <w:rsid w:val="004B77FF"/>
    <w:rsid w:val="004C2BFD"/>
    <w:rsid w:val="004E2DAB"/>
    <w:rsid w:val="004F2EA0"/>
    <w:rsid w:val="004F6240"/>
    <w:rsid w:val="00503AC7"/>
    <w:rsid w:val="00505AE2"/>
    <w:rsid w:val="00514DD1"/>
    <w:rsid w:val="005342AB"/>
    <w:rsid w:val="0054083E"/>
    <w:rsid w:val="0054104E"/>
    <w:rsid w:val="00551926"/>
    <w:rsid w:val="0056258D"/>
    <w:rsid w:val="00564F37"/>
    <w:rsid w:val="00567A17"/>
    <w:rsid w:val="005729C4"/>
    <w:rsid w:val="00574A4F"/>
    <w:rsid w:val="005820FD"/>
    <w:rsid w:val="0058320A"/>
    <w:rsid w:val="00586F17"/>
    <w:rsid w:val="005A3AA8"/>
    <w:rsid w:val="005A4CC4"/>
    <w:rsid w:val="005B7DD5"/>
    <w:rsid w:val="005C60E2"/>
    <w:rsid w:val="005E238E"/>
    <w:rsid w:val="005E7471"/>
    <w:rsid w:val="005F00DE"/>
    <w:rsid w:val="00630516"/>
    <w:rsid w:val="00636FCB"/>
    <w:rsid w:val="00640D6E"/>
    <w:rsid w:val="006415C9"/>
    <w:rsid w:val="00643688"/>
    <w:rsid w:val="006444AD"/>
    <w:rsid w:val="006455B1"/>
    <w:rsid w:val="00645945"/>
    <w:rsid w:val="00673B7A"/>
    <w:rsid w:val="00677501"/>
    <w:rsid w:val="0069585A"/>
    <w:rsid w:val="00695945"/>
    <w:rsid w:val="00696389"/>
    <w:rsid w:val="006A3AB9"/>
    <w:rsid w:val="006A519A"/>
    <w:rsid w:val="006A644E"/>
    <w:rsid w:val="006B374A"/>
    <w:rsid w:val="006C1FA6"/>
    <w:rsid w:val="006D173F"/>
    <w:rsid w:val="006D6B0E"/>
    <w:rsid w:val="0070117C"/>
    <w:rsid w:val="00721BA5"/>
    <w:rsid w:val="00726725"/>
    <w:rsid w:val="00727D05"/>
    <w:rsid w:val="00737310"/>
    <w:rsid w:val="00741BC1"/>
    <w:rsid w:val="0074254B"/>
    <w:rsid w:val="007439B5"/>
    <w:rsid w:val="00767BA1"/>
    <w:rsid w:val="00774391"/>
    <w:rsid w:val="00796AD7"/>
    <w:rsid w:val="007B098D"/>
    <w:rsid w:val="007B224A"/>
    <w:rsid w:val="007B5B12"/>
    <w:rsid w:val="007C1BCD"/>
    <w:rsid w:val="007C4F54"/>
    <w:rsid w:val="007C56DD"/>
    <w:rsid w:val="007D25B3"/>
    <w:rsid w:val="007D5402"/>
    <w:rsid w:val="007E0C54"/>
    <w:rsid w:val="007F6287"/>
    <w:rsid w:val="0081212E"/>
    <w:rsid w:val="008144A9"/>
    <w:rsid w:val="008164AB"/>
    <w:rsid w:val="00816960"/>
    <w:rsid w:val="00823E90"/>
    <w:rsid w:val="00836B55"/>
    <w:rsid w:val="00857FFB"/>
    <w:rsid w:val="00864B50"/>
    <w:rsid w:val="00864F16"/>
    <w:rsid w:val="00870F69"/>
    <w:rsid w:val="00891151"/>
    <w:rsid w:val="008921EF"/>
    <w:rsid w:val="008945AF"/>
    <w:rsid w:val="008B4FE6"/>
    <w:rsid w:val="008D3D97"/>
    <w:rsid w:val="008D4CEE"/>
    <w:rsid w:val="008E5796"/>
    <w:rsid w:val="008E5D60"/>
    <w:rsid w:val="008F4F42"/>
    <w:rsid w:val="009075BB"/>
    <w:rsid w:val="009076E9"/>
    <w:rsid w:val="00930DAC"/>
    <w:rsid w:val="009312A9"/>
    <w:rsid w:val="00957C52"/>
    <w:rsid w:val="009636BD"/>
    <w:rsid w:val="00973781"/>
    <w:rsid w:val="009737B0"/>
    <w:rsid w:val="00973E4F"/>
    <w:rsid w:val="009849AA"/>
    <w:rsid w:val="00987956"/>
    <w:rsid w:val="00996142"/>
    <w:rsid w:val="009A3F23"/>
    <w:rsid w:val="009C21B3"/>
    <w:rsid w:val="009C387F"/>
    <w:rsid w:val="009D465D"/>
    <w:rsid w:val="009D55DA"/>
    <w:rsid w:val="009E1237"/>
    <w:rsid w:val="009F5066"/>
    <w:rsid w:val="00A07F07"/>
    <w:rsid w:val="00A142A0"/>
    <w:rsid w:val="00A21F39"/>
    <w:rsid w:val="00A24038"/>
    <w:rsid w:val="00A3727C"/>
    <w:rsid w:val="00A441BC"/>
    <w:rsid w:val="00A46C63"/>
    <w:rsid w:val="00A51395"/>
    <w:rsid w:val="00A85A15"/>
    <w:rsid w:val="00A863DF"/>
    <w:rsid w:val="00A95D44"/>
    <w:rsid w:val="00AA2E42"/>
    <w:rsid w:val="00AA3820"/>
    <w:rsid w:val="00AB56A6"/>
    <w:rsid w:val="00AB583A"/>
    <w:rsid w:val="00AC71C4"/>
    <w:rsid w:val="00AD0711"/>
    <w:rsid w:val="00AE29B6"/>
    <w:rsid w:val="00AF410E"/>
    <w:rsid w:val="00AF67E0"/>
    <w:rsid w:val="00B01A2B"/>
    <w:rsid w:val="00B01B10"/>
    <w:rsid w:val="00B02C7E"/>
    <w:rsid w:val="00B05281"/>
    <w:rsid w:val="00B05304"/>
    <w:rsid w:val="00B06253"/>
    <w:rsid w:val="00B34B21"/>
    <w:rsid w:val="00B5325D"/>
    <w:rsid w:val="00B54D9E"/>
    <w:rsid w:val="00B54F00"/>
    <w:rsid w:val="00B6011E"/>
    <w:rsid w:val="00B61139"/>
    <w:rsid w:val="00B6639B"/>
    <w:rsid w:val="00B9674F"/>
    <w:rsid w:val="00B97D63"/>
    <w:rsid w:val="00BE3E1E"/>
    <w:rsid w:val="00BE6247"/>
    <w:rsid w:val="00BE6397"/>
    <w:rsid w:val="00BE7EC7"/>
    <w:rsid w:val="00BF343F"/>
    <w:rsid w:val="00C05736"/>
    <w:rsid w:val="00C0703F"/>
    <w:rsid w:val="00C10E6E"/>
    <w:rsid w:val="00C1282D"/>
    <w:rsid w:val="00C164E2"/>
    <w:rsid w:val="00C65A6F"/>
    <w:rsid w:val="00C71D9C"/>
    <w:rsid w:val="00C7362B"/>
    <w:rsid w:val="00C76280"/>
    <w:rsid w:val="00C86F9B"/>
    <w:rsid w:val="00CA4BE2"/>
    <w:rsid w:val="00CA78DC"/>
    <w:rsid w:val="00CB15B3"/>
    <w:rsid w:val="00CC1679"/>
    <w:rsid w:val="00CD0CBF"/>
    <w:rsid w:val="00CD765F"/>
    <w:rsid w:val="00CE226D"/>
    <w:rsid w:val="00CE43BB"/>
    <w:rsid w:val="00CE5B2C"/>
    <w:rsid w:val="00D05872"/>
    <w:rsid w:val="00D12A46"/>
    <w:rsid w:val="00D2013E"/>
    <w:rsid w:val="00D22A54"/>
    <w:rsid w:val="00D2387F"/>
    <w:rsid w:val="00D24D00"/>
    <w:rsid w:val="00D26F0D"/>
    <w:rsid w:val="00D307FA"/>
    <w:rsid w:val="00D353EB"/>
    <w:rsid w:val="00D50B70"/>
    <w:rsid w:val="00D611A4"/>
    <w:rsid w:val="00D64BDC"/>
    <w:rsid w:val="00D66C8E"/>
    <w:rsid w:val="00D66E33"/>
    <w:rsid w:val="00D74E42"/>
    <w:rsid w:val="00D834C4"/>
    <w:rsid w:val="00D83C7D"/>
    <w:rsid w:val="00D86EA0"/>
    <w:rsid w:val="00D87B77"/>
    <w:rsid w:val="00D924CF"/>
    <w:rsid w:val="00DB01FE"/>
    <w:rsid w:val="00DD5CD3"/>
    <w:rsid w:val="00DF5A8A"/>
    <w:rsid w:val="00DF6191"/>
    <w:rsid w:val="00E00852"/>
    <w:rsid w:val="00E05F98"/>
    <w:rsid w:val="00E064BE"/>
    <w:rsid w:val="00E22D1E"/>
    <w:rsid w:val="00E32D2B"/>
    <w:rsid w:val="00E3345B"/>
    <w:rsid w:val="00E43F32"/>
    <w:rsid w:val="00E534B0"/>
    <w:rsid w:val="00EA3CDE"/>
    <w:rsid w:val="00EB22CC"/>
    <w:rsid w:val="00EC2FE5"/>
    <w:rsid w:val="00EC37BF"/>
    <w:rsid w:val="00EC54C9"/>
    <w:rsid w:val="00ED6B9B"/>
    <w:rsid w:val="00ED7857"/>
    <w:rsid w:val="00ED79F7"/>
    <w:rsid w:val="00EE7D1B"/>
    <w:rsid w:val="00EF0621"/>
    <w:rsid w:val="00F055D7"/>
    <w:rsid w:val="00F16354"/>
    <w:rsid w:val="00F23174"/>
    <w:rsid w:val="00F42E53"/>
    <w:rsid w:val="00F44AD6"/>
    <w:rsid w:val="00F4503F"/>
    <w:rsid w:val="00F5071F"/>
    <w:rsid w:val="00F53AE1"/>
    <w:rsid w:val="00F54336"/>
    <w:rsid w:val="00F6518E"/>
    <w:rsid w:val="00F70160"/>
    <w:rsid w:val="00F72C63"/>
    <w:rsid w:val="00F76260"/>
    <w:rsid w:val="00F83EB3"/>
    <w:rsid w:val="00F919FC"/>
    <w:rsid w:val="00F955C5"/>
    <w:rsid w:val="00F964FB"/>
    <w:rsid w:val="00FB733A"/>
    <w:rsid w:val="00FC5E3B"/>
    <w:rsid w:val="00FC6F35"/>
    <w:rsid w:val="00FD59F9"/>
    <w:rsid w:val="00FF18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5:docId w15:val="{0C11F142-89AC-4D81-8990-C7BB55CEA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A1657"/>
    <w:pPr>
      <w:spacing w:after="0" w:line="240" w:lineRule="auto"/>
    </w:pPr>
  </w:style>
  <w:style w:type="paragraph" w:styleId="BalloonText">
    <w:name w:val="Balloon Text"/>
    <w:basedOn w:val="Normal"/>
    <w:link w:val="BalloonTextChar"/>
    <w:uiPriority w:val="99"/>
    <w:semiHidden/>
    <w:unhideWhenUsed/>
    <w:rsid w:val="00A85A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5A15"/>
    <w:rPr>
      <w:rFonts w:ascii="Tahoma" w:hAnsi="Tahoma" w:cs="Tahoma"/>
      <w:sz w:val="16"/>
      <w:szCs w:val="16"/>
    </w:rPr>
  </w:style>
  <w:style w:type="paragraph" w:styleId="Header">
    <w:name w:val="header"/>
    <w:basedOn w:val="Normal"/>
    <w:link w:val="HeaderChar"/>
    <w:uiPriority w:val="99"/>
    <w:unhideWhenUsed/>
    <w:rsid w:val="00120B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0B7E"/>
  </w:style>
  <w:style w:type="paragraph" w:styleId="Footer">
    <w:name w:val="footer"/>
    <w:basedOn w:val="Normal"/>
    <w:link w:val="FooterChar"/>
    <w:uiPriority w:val="99"/>
    <w:unhideWhenUsed/>
    <w:rsid w:val="00120B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0B7E"/>
  </w:style>
  <w:style w:type="table" w:styleId="TableGrid">
    <w:name w:val="Table Grid"/>
    <w:basedOn w:val="TableNormal"/>
    <w:uiPriority w:val="59"/>
    <w:rsid w:val="00406C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F4F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6326581">
      <w:bodyDiv w:val="1"/>
      <w:marLeft w:val="0"/>
      <w:marRight w:val="0"/>
      <w:marTop w:val="0"/>
      <w:marBottom w:val="0"/>
      <w:divBdr>
        <w:top w:val="none" w:sz="0" w:space="0" w:color="auto"/>
        <w:left w:val="none" w:sz="0" w:space="0" w:color="auto"/>
        <w:bottom w:val="none" w:sz="0" w:space="0" w:color="auto"/>
        <w:right w:val="none" w:sz="0" w:space="0" w:color="auto"/>
      </w:divBdr>
    </w:div>
    <w:div w:id="2077508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FFF366-BC5B-4911-8E05-7423B3D75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17</Pages>
  <Words>5095</Words>
  <Characters>29047</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Eric</dc:creator>
  <cp:lastModifiedBy>Matthew Hall</cp:lastModifiedBy>
  <cp:revision>3</cp:revision>
  <cp:lastPrinted>2020-10-06T06:42:00Z</cp:lastPrinted>
  <dcterms:created xsi:type="dcterms:W3CDTF">2020-10-22T09:05:00Z</dcterms:created>
  <dcterms:modified xsi:type="dcterms:W3CDTF">2020-10-22T10:44:00Z</dcterms:modified>
</cp:coreProperties>
</file>