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8"/>
          <w:szCs w:val="28"/>
        </w:rPr>
      </w:pPr>
      <w:r>
        <w:rPr>
          <w:sz w:val="28"/>
          <w:szCs w:val="28"/>
        </w:rPr>
        <w:t>Bio-Diversity Net Gain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2"/>
          <w:szCs w:val="22"/>
        </w:rPr>
      </w:pPr>
      <w:r>
        <w:rPr>
          <w:sz w:val="22"/>
          <w:szCs w:val="22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2"/>
          <w:szCs w:val="22"/>
        </w:rPr>
      </w:pPr>
      <w:r>
        <w:rPr>
          <w:sz w:val="22"/>
          <w:szCs w:val="22"/>
        </w:rPr>
        <w:t>Reason biodiversity net gain does not apply - The development is below the de minimis threshold as follows: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2"/>
          <w:szCs w:val="22"/>
        </w:rPr>
      </w:pPr>
      <w:r>
        <w:rPr>
          <w:sz w:val="22"/>
          <w:szCs w:val="22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 w:val="0"/>
          <w:bCs/>
          <w:color w:val="0b0c0c"/>
          <w:sz w:val="22"/>
          <w:szCs w:val="22"/>
        </w:rPr>
      </w:pPr>
      <w:r>
        <w:rPr>
          <w:sz w:val="22"/>
          <w:szCs w:val="22"/>
        </w:rPr>
        <w:t xml:space="preserve">The site consists of buildings and hard surfaces, which </w:t>
      </w:r>
      <w:r>
        <w:rPr>
          <w:b w:val="0"/>
          <w:bCs/>
          <w:color w:val="0b0c0c"/>
          <w:sz w:val="22"/>
          <w:szCs w:val="22"/>
        </w:rPr>
        <w:t>does not impact a priority habitat and impacts less than:   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 w:val="0"/>
          <w:bCs/>
          <w:color w:val="0b0c0c"/>
          <w:sz w:val="22"/>
          <w:szCs w:val="22"/>
        </w:rPr>
      </w:pPr>
      <w:r>
        <w:rPr>
          <w:b w:val="0"/>
          <w:bCs/>
          <w:color w:val="0b0c0c"/>
          <w:sz w:val="22"/>
          <w:szCs w:val="22"/>
        </w:rPr>
      </w:r>
    </w:p>
    <w:p>
      <w:pPr>
        <w:numPr>
          <w:ilvl w:val="0"/>
          <w:numId w:val="1"/>
        </w:numPr>
        <w:ind w:left="283" w:hanging="283"/>
        <w:spacing w:after="200" w:line="317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 w:val="0"/>
          <w:bCs/>
          <w:color w:val="0b0c0c"/>
          <w:sz w:val="22"/>
          <w:szCs w:val="22"/>
        </w:rPr>
      </w:pPr>
      <w:r>
        <w:rPr>
          <w:b w:val="0"/>
          <w:bCs/>
          <w:color w:val="0b0c0c"/>
          <w:sz w:val="22"/>
          <w:szCs w:val="22"/>
        </w:rPr>
        <w:t>25 square metres (5m by 5m) of on-site habitat   </w:t>
      </w:r>
    </w:p>
    <w:p>
      <w:pPr>
        <w:numPr>
          <w:ilvl w:val="0"/>
          <w:numId w:val="1"/>
        </w:numPr>
        <w:ind w:left="283" w:hanging="283"/>
        <w:spacing w:after="200" w:line="317" w:lineRule="auto"/>
        <w:keepNext/>
        <w:keepLines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b w:val="0"/>
          <w:bCs/>
          <w:color w:val="0b0c0c"/>
          <w:sz w:val="22"/>
          <w:szCs w:val="22"/>
        </w:rPr>
      </w:pPr>
      <w:r>
        <w:rPr>
          <w:b w:val="0"/>
          <w:bCs/>
          <w:color w:val="0b0c0c"/>
          <w:sz w:val="22"/>
          <w:szCs w:val="22"/>
        </w:rPr>
        <w:t>5 metres of on-site linear habitats such as hedgerows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2"/>
          <w:szCs w:val="22"/>
        </w:rPr>
      </w:pPr>
      <w:r>
        <w:rPr>
          <w:sz w:val="22"/>
          <w:szCs w:val="22"/>
        </w:rPr>
        <w:t>The topographical survey shows the site and lack of Bio-diversity habitat in detail.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2"/>
          <w:szCs w:val="22"/>
        </w:rPr>
      </w:pPr>
      <w:r>
        <w:rPr>
          <w:sz w:val="22"/>
          <w:szCs w:val="22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sz w:val="22"/>
          <w:szCs w:val="22"/>
        </w:rPr>
      </w:pPr>
      <w:r>
        <w:rPr>
          <w:sz w:val="22"/>
          <w:szCs w:val="22"/>
        </w:rPr>
        <w:t>Robert Chiva</w:t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</w:r>
    </w:p>
    <w:p>
      <w:pPr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ascii="Times New Roman" w:hAnsi="Times New Roman" w:eastAsia="SimSun" w:cs="Times New Roman"/>
        </w:rPr>
      </w:pPr>
      <w:r>
        <w:rPr>
          <w:rFonts w:ascii="Times New Roman" w:hAnsi="Times New Roman" w:eastAsia="SimSun" w:cs="Times New Roman"/>
        </w:rPr>
      </w:r>
    </w:p>
    <w:p>
      <w:pPr>
        <w:pStyle w:val="para2"/>
        <w:spacing w:before="0" w:after="400" w:line="300" w:lineRule="auto"/>
        <w:pBdr>
          <w:top w:val="nil" w:sz="0" w:space="0" w:color="000000" tmln="20, 20, 20, 0, 0"/>
          <w:left w:val="nil" w:sz="0" w:space="0" w:color="000000" tmln="20, 20, 20, 0, 0"/>
          <w:bottom w:val="nil" w:sz="0" w:space="0" w:color="000000" tmln="20, 20, 20, 0, 0"/>
          <w:right w:val="nil" w:sz="0" w:space="0" w:color="000000" tmln="20, 20, 20, 0, 0"/>
          <w:between w:val="nil" w:sz="0" w:space="0" w:color="000000" tmln="20, 20, 20, 0, 0"/>
        </w:pBdr>
        <w:shd w:val="none"/>
        <w:rPr>
          <w:rFonts w:eastAsia="SimSun"/>
          <w:color w:val="0b0c0c"/>
          <w:sz w:val="36"/>
        </w:rPr>
      </w:pPr>
      <w:r>
        <w:rPr>
          <w:rFonts w:eastAsia="SimSun"/>
          <w:color w:val="0b0c0c"/>
          <w:sz w:val="36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39" w:w="11907"/>
      <w:pgMar w:left="1134" w:top="1134" w:right="1134" w:bottom="1134"/>
      <w:paperSrc w:first="0" w:other="0" a="0" b="0"/>
      <w:pgNumType w:fmt="decimal"/>
      <w:tmGutter w:val="1"/>
      <w:mirrorMargins w:val="0"/>
      <w:tmSection w:h="-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00"/>
    <w:family w:val="swiss"/>
    <w:pitch w:val="default"/>
  </w:font>
  <w:font w:name="Wingdings">
    <w:panose1 w:val="05000000000000000000"/>
    <w:charset w:val="02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singleLevel"/>
    <w:name w:val="Bullet 1"/>
    <w:lvl w:ilvl="0">
      <w:numFmt w:val="bullet"/>
      <w:lvlText w:val=""/>
      <w:lvlJc w:val="left"/>
      <w:pPr>
        <w:tabs>
          <w:tab w:val="num" w:pos="283"/>
        </w:tabs>
        <w:ind w:left="283" w:hanging="283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08"/>
  <w:autoHyphenation w:val="1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453319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3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61735087" w:val="1068" w:fileVer="342" w:fileVerOS="4"/>
  <w:guidesAndGrid showGuides="1" lockGuides="0" snapToGuides="1" snapToPageMargins="0" tolerance="8" gridDistanceHorizontal="283" gridDistanceVertical="283" showGrid="0" snapToGrid="0"/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hAnsi="Arial" w:eastAsia="Arial" w:cs="Arial"/>
        <w:kern w:val="1"/>
        <w:sz w:val="20"/>
        <w:szCs w:val="20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Arial" w:hAnsi="Arial" w:eastAsia="Arial" w:cs="Arial"/>
        <w:kern w:val="1"/>
        <w:sz w:val="20"/>
        <w:szCs w:val="20"/>
        <w:lang w:val="en-gb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rev.1068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2025-10-29T10:41:43Z</dcterms:created>
  <dcterms:modified xsi:type="dcterms:W3CDTF">2025-10-29T10:51:27Z</dcterms:modified>
</cp:coreProperties>
</file>