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8D6" w:rsidRDefault="002C28D6">
      <w:pPr>
        <w:rPr>
          <w:b/>
          <w:sz w:val="32"/>
        </w:rPr>
      </w:pPr>
      <w:bookmarkStart w:id="0" w:name="_GoBack"/>
      <w:bookmarkEnd w:id="0"/>
      <w:r>
        <w:rPr>
          <w:b/>
          <w:sz w:val="32"/>
        </w:rPr>
        <w:t xml:space="preserve">   </w:t>
      </w: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pStyle w:val="Heading3"/>
        <w:jc w:val="center"/>
        <w:rPr>
          <w:sz w:val="36"/>
        </w:rPr>
      </w:pPr>
      <w:r>
        <w:rPr>
          <w:sz w:val="36"/>
        </w:rPr>
        <w:t>FLOOD RISK ASSESSMENT</w:t>
      </w:r>
    </w:p>
    <w:p w:rsidR="002C28D6" w:rsidRDefault="002C28D6">
      <w:pPr>
        <w:jc w:val="center"/>
        <w:rPr>
          <w:b/>
          <w:sz w:val="36"/>
        </w:rPr>
      </w:pPr>
      <w:r>
        <w:rPr>
          <w:b/>
          <w:sz w:val="36"/>
        </w:rPr>
        <w:t xml:space="preserve">FOR PROPOSED REPLACEMENT DWELLING </w:t>
      </w:r>
    </w:p>
    <w:p w:rsidR="00CB38FB" w:rsidRDefault="002C28D6">
      <w:pPr>
        <w:jc w:val="center"/>
        <w:rPr>
          <w:b/>
          <w:sz w:val="36"/>
        </w:rPr>
      </w:pPr>
      <w:r>
        <w:rPr>
          <w:b/>
          <w:sz w:val="36"/>
        </w:rPr>
        <w:t xml:space="preserve">AT </w:t>
      </w:r>
      <w:r w:rsidR="00CB38FB">
        <w:rPr>
          <w:b/>
          <w:sz w:val="36"/>
        </w:rPr>
        <w:t xml:space="preserve">THE CHALLENGE, </w:t>
      </w:r>
      <w:r>
        <w:rPr>
          <w:b/>
          <w:sz w:val="36"/>
        </w:rPr>
        <w:t xml:space="preserve">CHILDERSGATE LANE, </w:t>
      </w:r>
    </w:p>
    <w:p w:rsidR="002C28D6" w:rsidRDefault="002C28D6">
      <w:pPr>
        <w:jc w:val="center"/>
        <w:rPr>
          <w:b/>
          <w:sz w:val="36"/>
        </w:rPr>
      </w:pPr>
      <w:r>
        <w:rPr>
          <w:b/>
          <w:sz w:val="36"/>
        </w:rPr>
        <w:t xml:space="preserve">SUTTON ST. JAMES, LINCS. </w:t>
      </w:r>
    </w:p>
    <w:p w:rsidR="002C28D6" w:rsidRDefault="002C28D6">
      <w:pPr>
        <w:jc w:val="center"/>
        <w:rPr>
          <w:b/>
          <w:sz w:val="36"/>
        </w:rPr>
      </w:pPr>
    </w:p>
    <w:p w:rsidR="002C28D6" w:rsidRDefault="002C28D6">
      <w:pPr>
        <w:jc w:val="center"/>
        <w:rPr>
          <w:b/>
          <w:sz w:val="32"/>
        </w:rPr>
      </w:pPr>
    </w:p>
    <w:p w:rsidR="002C28D6" w:rsidRDefault="002C28D6">
      <w:pPr>
        <w:rPr>
          <w:b/>
          <w:sz w:val="32"/>
        </w:rPr>
      </w:pPr>
    </w:p>
    <w:p w:rsidR="002C28D6" w:rsidRDefault="002C28D6">
      <w:pPr>
        <w:rPr>
          <w:b/>
          <w:sz w:val="32"/>
        </w:rPr>
      </w:pPr>
    </w:p>
    <w:p w:rsidR="002C28D6" w:rsidRDefault="002C28D6">
      <w:pPr>
        <w:rPr>
          <w:b/>
          <w:sz w:val="32"/>
        </w:rPr>
      </w:pPr>
    </w:p>
    <w:p w:rsidR="002C28D6" w:rsidRDefault="002C28D6">
      <w:pPr>
        <w:pStyle w:val="Heading1"/>
        <w:jc w:val="right"/>
      </w:pPr>
      <w:r>
        <w:tab/>
      </w:r>
      <w:r>
        <w:tab/>
      </w:r>
      <w:r>
        <w:tab/>
      </w:r>
      <w:r>
        <w:tab/>
      </w:r>
      <w:r>
        <w:tab/>
      </w:r>
      <w:r>
        <w:tab/>
      </w:r>
      <w:r>
        <w:tab/>
        <w:t xml:space="preserve">        FINAL REPORT</w:t>
      </w:r>
    </w:p>
    <w:p w:rsidR="002C28D6" w:rsidRDefault="002C28D6">
      <w:pPr>
        <w:jc w:val="right"/>
        <w:rPr>
          <w:b/>
          <w:sz w:val="32"/>
        </w:rPr>
      </w:pPr>
    </w:p>
    <w:p w:rsidR="002C28D6" w:rsidRDefault="002C28D6">
      <w:pPr>
        <w:jc w:val="right"/>
        <w:rPr>
          <w:b/>
          <w:sz w:val="24"/>
        </w:rPr>
      </w:pPr>
      <w:r>
        <w:rPr>
          <w:b/>
          <w:sz w:val="32"/>
        </w:rPr>
        <w:tab/>
      </w:r>
      <w:r>
        <w:rPr>
          <w:b/>
          <w:sz w:val="32"/>
        </w:rPr>
        <w:tab/>
      </w:r>
      <w:r>
        <w:rPr>
          <w:b/>
          <w:sz w:val="32"/>
        </w:rPr>
        <w:tab/>
      </w:r>
      <w:r>
        <w:rPr>
          <w:b/>
          <w:sz w:val="32"/>
        </w:rPr>
        <w:tab/>
      </w:r>
      <w:r>
        <w:rPr>
          <w:b/>
          <w:sz w:val="32"/>
        </w:rPr>
        <w:tab/>
      </w:r>
      <w:r>
        <w:rPr>
          <w:b/>
          <w:sz w:val="32"/>
        </w:rPr>
        <w:tab/>
      </w:r>
      <w:r>
        <w:rPr>
          <w:b/>
          <w:sz w:val="24"/>
        </w:rPr>
        <w:t>GEOFF BEEL CONSULTANCY</w:t>
      </w:r>
    </w:p>
    <w:p w:rsidR="002C28D6" w:rsidRDefault="002C28D6">
      <w:pPr>
        <w:jc w:val="right"/>
        <w:rPr>
          <w:b/>
          <w:sz w:val="24"/>
        </w:rPr>
      </w:pPr>
      <w:r>
        <w:rPr>
          <w:b/>
          <w:sz w:val="32"/>
        </w:rPr>
        <w:tab/>
      </w:r>
      <w:r>
        <w:rPr>
          <w:b/>
          <w:sz w:val="32"/>
        </w:rPr>
        <w:tab/>
      </w:r>
      <w:r>
        <w:rPr>
          <w:b/>
          <w:sz w:val="32"/>
        </w:rPr>
        <w:tab/>
      </w:r>
      <w:r>
        <w:rPr>
          <w:b/>
          <w:sz w:val="32"/>
        </w:rPr>
        <w:tab/>
      </w:r>
      <w:r>
        <w:rPr>
          <w:b/>
          <w:sz w:val="32"/>
        </w:rPr>
        <w:tab/>
      </w:r>
      <w:r>
        <w:rPr>
          <w:b/>
          <w:sz w:val="32"/>
        </w:rPr>
        <w:tab/>
      </w:r>
      <w:r>
        <w:rPr>
          <w:b/>
          <w:sz w:val="24"/>
        </w:rPr>
        <w:tab/>
      </w:r>
    </w:p>
    <w:p w:rsidR="002C28D6" w:rsidRDefault="00CB38FB">
      <w:pPr>
        <w:ind w:left="5040"/>
        <w:jc w:val="right"/>
        <w:rPr>
          <w:b/>
          <w:sz w:val="24"/>
        </w:rPr>
      </w:pPr>
      <w:r>
        <w:rPr>
          <w:b/>
          <w:sz w:val="24"/>
        </w:rPr>
        <w:t xml:space="preserve">                DECEMBER</w:t>
      </w:r>
      <w:r w:rsidR="002C28D6">
        <w:rPr>
          <w:b/>
          <w:sz w:val="24"/>
        </w:rPr>
        <w:t xml:space="preserve"> 201</w:t>
      </w:r>
      <w:r>
        <w:rPr>
          <w:b/>
          <w:sz w:val="24"/>
        </w:rPr>
        <w:t>7</w:t>
      </w:r>
    </w:p>
    <w:p w:rsidR="002C28D6" w:rsidRDefault="002C28D6">
      <w:pPr>
        <w:jc w:val="right"/>
        <w:rPr>
          <w:b/>
          <w:sz w:val="32"/>
        </w:rPr>
      </w:pPr>
      <w:r>
        <w:rPr>
          <w:b/>
          <w:sz w:val="32"/>
        </w:rPr>
        <w:tab/>
      </w:r>
    </w:p>
    <w:p w:rsidR="002C28D6" w:rsidRDefault="00CB38FB">
      <w:pPr>
        <w:pStyle w:val="Heading4"/>
      </w:pPr>
      <w:r>
        <w:t>GCB/JAMES</w:t>
      </w:r>
    </w:p>
    <w:p w:rsidR="002C28D6" w:rsidRDefault="002C28D6">
      <w:pPr>
        <w:rPr>
          <w:b/>
          <w:sz w:val="28"/>
        </w:rPr>
      </w:pPr>
    </w:p>
    <w:p w:rsidR="002C28D6" w:rsidRDefault="002C28D6">
      <w:pPr>
        <w:rPr>
          <w:b/>
          <w:sz w:val="28"/>
        </w:rPr>
      </w:pPr>
    </w:p>
    <w:p w:rsidR="002C28D6" w:rsidRDefault="002C28D6">
      <w:pPr>
        <w:pStyle w:val="Heading4"/>
        <w:jc w:val="left"/>
        <w:rPr>
          <w:i/>
          <w:iCs/>
          <w:sz w:val="20"/>
        </w:rPr>
      </w:pPr>
      <w:r>
        <w:rPr>
          <w:i/>
          <w:iCs/>
          <w:sz w:val="20"/>
        </w:rPr>
        <w:t>DISCLAIMER</w:t>
      </w:r>
    </w:p>
    <w:p w:rsidR="002C28D6" w:rsidRDefault="002C28D6">
      <w:pPr>
        <w:rPr>
          <w:bCs/>
          <w:i/>
          <w:iCs/>
        </w:rPr>
      </w:pPr>
    </w:p>
    <w:p w:rsidR="00CB38FB" w:rsidRDefault="002C28D6">
      <w:pPr>
        <w:rPr>
          <w:bCs/>
          <w:i/>
          <w:iCs/>
        </w:rPr>
      </w:pPr>
      <w:r>
        <w:rPr>
          <w:bCs/>
          <w:i/>
          <w:iCs/>
        </w:rPr>
        <w:t xml:space="preserve">This document has been prepared solely as a Flood Risk Assessment in support of a planning application for proposed Residential Development at </w:t>
      </w:r>
      <w:r w:rsidR="00CB38FB">
        <w:rPr>
          <w:bCs/>
          <w:i/>
          <w:iCs/>
        </w:rPr>
        <w:t xml:space="preserve">The Challenge, </w:t>
      </w:r>
      <w:proofErr w:type="spellStart"/>
      <w:r>
        <w:rPr>
          <w:bCs/>
          <w:i/>
          <w:iCs/>
        </w:rPr>
        <w:t>Childersgate</w:t>
      </w:r>
      <w:proofErr w:type="spellEnd"/>
      <w:r>
        <w:rPr>
          <w:bCs/>
          <w:i/>
          <w:iCs/>
        </w:rPr>
        <w:t xml:space="preserve"> Lane, </w:t>
      </w:r>
    </w:p>
    <w:p w:rsidR="002C28D6" w:rsidRDefault="002C28D6">
      <w:r>
        <w:rPr>
          <w:bCs/>
          <w:i/>
          <w:iCs/>
        </w:rPr>
        <w:t xml:space="preserve">Sutton St. James, Spalding, Lincs.  “Geoff Beel Consultancy” accepts no responsibility or liability whatsoever for any use made of this document other than by the client, “Mr </w:t>
      </w:r>
      <w:r w:rsidR="00CB38FB">
        <w:rPr>
          <w:bCs/>
          <w:i/>
          <w:iCs/>
        </w:rPr>
        <w:t>&amp; Mrs I James</w:t>
      </w:r>
      <w:r>
        <w:rPr>
          <w:bCs/>
          <w:i/>
          <w:iCs/>
        </w:rPr>
        <w:t>” for the purposes it was originally commissioned and prepared.  All comments and opinions made are based upon information available to “Geoff Beel Consultancy” during the necessary investigative process, and the conclusions and recommendations could therefore, differ in the event of material subsequently being found erroneous, incomplete or misleading.  “Geoff Beel Consultancy” therefore, accepts no liability should this prove to be the case.</w:t>
      </w:r>
    </w:p>
    <w:p w:rsidR="002C28D6" w:rsidRDefault="002C28D6">
      <w:pPr>
        <w:rPr>
          <w:b/>
          <w:sz w:val="28"/>
        </w:rPr>
      </w:pPr>
    </w:p>
    <w:p w:rsidR="002C28D6" w:rsidRDefault="002C28D6">
      <w:pPr>
        <w:rPr>
          <w:b/>
          <w:sz w:val="28"/>
        </w:rPr>
      </w:pPr>
      <w:r>
        <w:rPr>
          <w:b/>
          <w:sz w:val="28"/>
        </w:rPr>
        <w:br w:type="page"/>
      </w:r>
      <w:r>
        <w:rPr>
          <w:b/>
          <w:sz w:val="28"/>
        </w:rPr>
        <w:lastRenderedPageBreak/>
        <w:t>CONTENTS</w:t>
      </w:r>
    </w:p>
    <w:p w:rsidR="002C28D6" w:rsidRPr="00CB38FB" w:rsidRDefault="002C28D6">
      <w:pPr>
        <w:rPr>
          <w:b/>
        </w:rPr>
      </w:pPr>
    </w:p>
    <w:p w:rsidR="002C28D6" w:rsidRPr="00CB38FB" w:rsidRDefault="002C28D6">
      <w:pPr>
        <w:rPr>
          <w:b/>
        </w:rPr>
      </w:pPr>
    </w:p>
    <w:p w:rsidR="002C28D6" w:rsidRDefault="002C28D6">
      <w:pPr>
        <w:numPr>
          <w:ilvl w:val="0"/>
          <w:numId w:val="1"/>
        </w:numPr>
        <w:rPr>
          <w:sz w:val="28"/>
        </w:rPr>
      </w:pPr>
      <w:r>
        <w:rPr>
          <w:sz w:val="28"/>
        </w:rPr>
        <w:t>INTRODUCTION</w:t>
      </w:r>
    </w:p>
    <w:p w:rsidR="002C28D6" w:rsidRDefault="002C28D6">
      <w:pPr>
        <w:rPr>
          <w:sz w:val="28"/>
        </w:rPr>
      </w:pPr>
    </w:p>
    <w:p w:rsidR="002C28D6" w:rsidRDefault="002C28D6">
      <w:pPr>
        <w:numPr>
          <w:ilvl w:val="0"/>
          <w:numId w:val="1"/>
        </w:numPr>
        <w:rPr>
          <w:sz w:val="28"/>
        </w:rPr>
      </w:pPr>
      <w:r>
        <w:rPr>
          <w:sz w:val="28"/>
        </w:rPr>
        <w:t>LOCATION</w:t>
      </w:r>
    </w:p>
    <w:p w:rsidR="002C28D6" w:rsidRDefault="002C28D6">
      <w:pPr>
        <w:rPr>
          <w:sz w:val="28"/>
        </w:rPr>
      </w:pPr>
    </w:p>
    <w:p w:rsidR="002C28D6" w:rsidRDefault="002C28D6">
      <w:pPr>
        <w:numPr>
          <w:ilvl w:val="0"/>
          <w:numId w:val="1"/>
        </w:numPr>
        <w:rPr>
          <w:sz w:val="28"/>
        </w:rPr>
      </w:pPr>
      <w:r>
        <w:rPr>
          <w:sz w:val="28"/>
        </w:rPr>
        <w:t>THE SITE AND SEQUENTIAL TEST</w:t>
      </w:r>
    </w:p>
    <w:p w:rsidR="002C28D6" w:rsidRDefault="002C28D6">
      <w:pPr>
        <w:rPr>
          <w:sz w:val="28"/>
        </w:rPr>
      </w:pPr>
    </w:p>
    <w:p w:rsidR="002C28D6" w:rsidRDefault="002C28D6">
      <w:pPr>
        <w:numPr>
          <w:ilvl w:val="0"/>
          <w:numId w:val="1"/>
        </w:numPr>
        <w:rPr>
          <w:sz w:val="28"/>
        </w:rPr>
      </w:pPr>
      <w:r>
        <w:rPr>
          <w:sz w:val="28"/>
        </w:rPr>
        <w:t>EXISTING FLOOD ALLEVIATION MEASURES</w:t>
      </w:r>
    </w:p>
    <w:p w:rsidR="002C28D6" w:rsidRDefault="002C28D6">
      <w:pPr>
        <w:rPr>
          <w:sz w:val="28"/>
        </w:rPr>
      </w:pPr>
    </w:p>
    <w:p w:rsidR="002C28D6" w:rsidRDefault="002C28D6">
      <w:pPr>
        <w:numPr>
          <w:ilvl w:val="0"/>
          <w:numId w:val="1"/>
        </w:numPr>
        <w:rPr>
          <w:sz w:val="28"/>
        </w:rPr>
      </w:pPr>
      <w:r>
        <w:rPr>
          <w:sz w:val="28"/>
        </w:rPr>
        <w:t>POTENTIAL SOURCE OF FLOODING</w:t>
      </w:r>
    </w:p>
    <w:p w:rsidR="002C28D6" w:rsidRDefault="002C28D6">
      <w:pPr>
        <w:rPr>
          <w:sz w:val="28"/>
        </w:rPr>
      </w:pPr>
    </w:p>
    <w:p w:rsidR="002C28D6" w:rsidRDefault="002C28D6">
      <w:pPr>
        <w:numPr>
          <w:ilvl w:val="0"/>
          <w:numId w:val="1"/>
        </w:numPr>
        <w:rPr>
          <w:sz w:val="28"/>
        </w:rPr>
      </w:pPr>
      <w:r>
        <w:rPr>
          <w:sz w:val="28"/>
        </w:rPr>
        <w:t>EXTENT OF KNOWN FLOODING</w:t>
      </w:r>
    </w:p>
    <w:p w:rsidR="002C28D6" w:rsidRDefault="002C28D6">
      <w:pPr>
        <w:rPr>
          <w:sz w:val="28"/>
        </w:rPr>
      </w:pPr>
    </w:p>
    <w:p w:rsidR="002C28D6" w:rsidRDefault="002C28D6">
      <w:pPr>
        <w:numPr>
          <w:ilvl w:val="0"/>
          <w:numId w:val="1"/>
        </w:numPr>
        <w:rPr>
          <w:sz w:val="28"/>
        </w:rPr>
      </w:pPr>
      <w:r>
        <w:rPr>
          <w:sz w:val="28"/>
        </w:rPr>
        <w:t>PROBABILITIES AND TRENDS OF FLOODING</w:t>
      </w:r>
    </w:p>
    <w:p w:rsidR="002C28D6" w:rsidRDefault="002C28D6">
      <w:pPr>
        <w:rPr>
          <w:sz w:val="28"/>
        </w:rPr>
      </w:pPr>
    </w:p>
    <w:p w:rsidR="002C28D6" w:rsidRDefault="002C28D6">
      <w:pPr>
        <w:numPr>
          <w:ilvl w:val="0"/>
          <w:numId w:val="1"/>
        </w:numPr>
        <w:rPr>
          <w:sz w:val="28"/>
        </w:rPr>
      </w:pPr>
      <w:r>
        <w:rPr>
          <w:sz w:val="28"/>
        </w:rPr>
        <w:t>IMPACTS OF FLOODING</w:t>
      </w:r>
    </w:p>
    <w:p w:rsidR="002C28D6" w:rsidRDefault="002C28D6">
      <w:pPr>
        <w:rPr>
          <w:sz w:val="28"/>
        </w:rPr>
      </w:pPr>
    </w:p>
    <w:p w:rsidR="002C28D6" w:rsidRDefault="002C28D6">
      <w:pPr>
        <w:numPr>
          <w:ilvl w:val="0"/>
          <w:numId w:val="1"/>
        </w:numPr>
        <w:rPr>
          <w:sz w:val="28"/>
        </w:rPr>
      </w:pPr>
      <w:r>
        <w:rPr>
          <w:sz w:val="28"/>
        </w:rPr>
        <w:t>RESIDUAL RISKS – EXTREME EVENTS</w:t>
      </w:r>
    </w:p>
    <w:p w:rsidR="002C28D6" w:rsidRDefault="002C28D6">
      <w:pPr>
        <w:rPr>
          <w:sz w:val="28"/>
        </w:rPr>
      </w:pPr>
    </w:p>
    <w:p w:rsidR="002C28D6" w:rsidRDefault="002C28D6">
      <w:pPr>
        <w:numPr>
          <w:ilvl w:val="0"/>
          <w:numId w:val="1"/>
        </w:numPr>
        <w:rPr>
          <w:sz w:val="28"/>
        </w:rPr>
      </w:pPr>
      <w:r>
        <w:rPr>
          <w:sz w:val="28"/>
        </w:rPr>
        <w:t>CONCLUSIONS AND RECOMMENDATIONS</w:t>
      </w:r>
    </w:p>
    <w:p w:rsidR="002C28D6" w:rsidRPr="00CB38FB" w:rsidRDefault="002C28D6"/>
    <w:p w:rsidR="002C28D6" w:rsidRPr="00CB38FB" w:rsidRDefault="002C28D6"/>
    <w:p w:rsidR="002C28D6" w:rsidRDefault="002C28D6">
      <w:pPr>
        <w:pStyle w:val="Heading2"/>
        <w:ind w:left="1440" w:hanging="1440"/>
      </w:pPr>
      <w:r>
        <w:t>Fig 1 -</w:t>
      </w:r>
      <w:r w:rsidR="00CB38FB">
        <w:tab/>
        <w:t xml:space="preserve">Site Layout – Maple </w:t>
      </w:r>
      <w:proofErr w:type="spellStart"/>
      <w:r w:rsidR="00CB38FB">
        <w:t>drg</w:t>
      </w:r>
      <w:proofErr w:type="spellEnd"/>
      <w:r w:rsidR="00CB38FB">
        <w:t>. no. 10115/Site/01</w:t>
      </w:r>
    </w:p>
    <w:p w:rsidR="002C28D6" w:rsidRDefault="002C28D6">
      <w:pPr>
        <w:rPr>
          <w:sz w:val="28"/>
        </w:rPr>
      </w:pPr>
      <w:r>
        <w:rPr>
          <w:sz w:val="28"/>
        </w:rPr>
        <w:tab/>
      </w:r>
    </w:p>
    <w:p w:rsidR="002C28D6" w:rsidRDefault="002C28D6">
      <w:pPr>
        <w:pStyle w:val="Heading2"/>
      </w:pPr>
      <w:r>
        <w:t>Fig 2</w:t>
      </w:r>
      <w:r w:rsidR="00CB38FB">
        <w:t xml:space="preserve"> </w:t>
      </w:r>
      <w:r>
        <w:t>-</w:t>
      </w:r>
      <w:r w:rsidR="00F42747">
        <w:tab/>
        <w:t>Front Elevation</w:t>
      </w:r>
      <w:r w:rsidR="00CB38FB">
        <w:t xml:space="preserve"> – Maple </w:t>
      </w:r>
      <w:proofErr w:type="spellStart"/>
      <w:r w:rsidR="00CB38FB">
        <w:t>drg</w:t>
      </w:r>
      <w:proofErr w:type="spellEnd"/>
      <w:r w:rsidR="00CB38FB">
        <w:t xml:space="preserve">. no. 10115/01 </w:t>
      </w:r>
    </w:p>
    <w:p w:rsidR="002C28D6" w:rsidRDefault="002C28D6"/>
    <w:p w:rsidR="002C28D6" w:rsidRDefault="002C28D6">
      <w:pPr>
        <w:pStyle w:val="Heading2"/>
      </w:pPr>
      <w:r>
        <w:t>Fig 3 -</w:t>
      </w:r>
      <w:r w:rsidR="00CB38FB">
        <w:tab/>
        <w:t>Ground Floor Layout – Maple drg.no. 10115/02</w:t>
      </w:r>
      <w:r>
        <w:t xml:space="preserve"> </w:t>
      </w:r>
    </w:p>
    <w:p w:rsidR="002C28D6" w:rsidRDefault="002C28D6"/>
    <w:p w:rsidR="00CB38FB" w:rsidRDefault="002C28D6">
      <w:pPr>
        <w:pStyle w:val="Heading2"/>
        <w:rPr>
          <w:bCs/>
        </w:rPr>
      </w:pPr>
      <w:r>
        <w:rPr>
          <w:bCs/>
        </w:rPr>
        <w:t xml:space="preserve">Fig 4 - </w:t>
      </w:r>
      <w:r>
        <w:rPr>
          <w:bCs/>
        </w:rPr>
        <w:tab/>
      </w:r>
      <w:r w:rsidR="00CB38FB">
        <w:rPr>
          <w:bCs/>
        </w:rPr>
        <w:t xml:space="preserve">First Floor Layout – Maple </w:t>
      </w:r>
      <w:proofErr w:type="spellStart"/>
      <w:r w:rsidR="00CB38FB">
        <w:rPr>
          <w:bCs/>
        </w:rPr>
        <w:t>drg</w:t>
      </w:r>
      <w:proofErr w:type="spellEnd"/>
      <w:r w:rsidR="00CB38FB">
        <w:rPr>
          <w:bCs/>
        </w:rPr>
        <w:t>. no. 10115/03</w:t>
      </w:r>
    </w:p>
    <w:p w:rsidR="00CB38FB" w:rsidRDefault="00CB38FB" w:rsidP="00CB38FB"/>
    <w:p w:rsidR="00CB38FB" w:rsidRDefault="00CB38FB">
      <w:pPr>
        <w:pStyle w:val="Heading2"/>
        <w:rPr>
          <w:bCs/>
        </w:rPr>
      </w:pPr>
      <w:r>
        <w:rPr>
          <w:bCs/>
        </w:rPr>
        <w:t>Fig 5 -</w:t>
      </w:r>
      <w:r>
        <w:rPr>
          <w:bCs/>
        </w:rPr>
        <w:tab/>
        <w:t xml:space="preserve">Rear Elevation – Maple </w:t>
      </w:r>
      <w:proofErr w:type="spellStart"/>
      <w:r>
        <w:rPr>
          <w:bCs/>
        </w:rPr>
        <w:t>drg</w:t>
      </w:r>
      <w:proofErr w:type="spellEnd"/>
      <w:r>
        <w:rPr>
          <w:bCs/>
        </w:rPr>
        <w:t>. no. 10115/04</w:t>
      </w:r>
    </w:p>
    <w:p w:rsidR="00CB38FB" w:rsidRPr="00CB38FB" w:rsidRDefault="00CB38FB">
      <w:pPr>
        <w:pStyle w:val="Heading2"/>
        <w:rPr>
          <w:bCs/>
          <w:sz w:val="20"/>
        </w:rPr>
      </w:pPr>
    </w:p>
    <w:p w:rsidR="00CB38FB" w:rsidRDefault="00CB38FB">
      <w:pPr>
        <w:pStyle w:val="Heading2"/>
        <w:rPr>
          <w:bCs/>
        </w:rPr>
      </w:pPr>
      <w:r>
        <w:rPr>
          <w:bCs/>
        </w:rPr>
        <w:t xml:space="preserve">Fig 6 - </w:t>
      </w:r>
      <w:r>
        <w:rPr>
          <w:bCs/>
        </w:rPr>
        <w:tab/>
        <w:t xml:space="preserve">Side Elevation – Maple </w:t>
      </w:r>
      <w:proofErr w:type="spellStart"/>
      <w:r>
        <w:rPr>
          <w:bCs/>
        </w:rPr>
        <w:t>drg</w:t>
      </w:r>
      <w:proofErr w:type="spellEnd"/>
      <w:r>
        <w:rPr>
          <w:bCs/>
        </w:rPr>
        <w:t xml:space="preserve">. no. 10115/05  </w:t>
      </w:r>
    </w:p>
    <w:p w:rsidR="00CB38FB" w:rsidRDefault="00CB38FB" w:rsidP="00CB38FB"/>
    <w:p w:rsidR="00CB38FB" w:rsidRDefault="00CB38FB" w:rsidP="00CB38FB">
      <w:pPr>
        <w:rPr>
          <w:sz w:val="28"/>
          <w:szCs w:val="28"/>
        </w:rPr>
      </w:pPr>
      <w:r>
        <w:rPr>
          <w:sz w:val="28"/>
          <w:szCs w:val="28"/>
        </w:rPr>
        <w:t xml:space="preserve">Fig 7 - </w:t>
      </w:r>
      <w:r>
        <w:rPr>
          <w:sz w:val="28"/>
          <w:szCs w:val="28"/>
        </w:rPr>
        <w:tab/>
        <w:t xml:space="preserve">Side Elevation – Maple </w:t>
      </w:r>
      <w:proofErr w:type="spellStart"/>
      <w:r>
        <w:rPr>
          <w:sz w:val="28"/>
          <w:szCs w:val="28"/>
        </w:rPr>
        <w:t>drg</w:t>
      </w:r>
      <w:proofErr w:type="spellEnd"/>
      <w:r>
        <w:rPr>
          <w:sz w:val="28"/>
          <w:szCs w:val="28"/>
        </w:rPr>
        <w:t>. no. 10115/06</w:t>
      </w:r>
    </w:p>
    <w:p w:rsidR="00CB38FB" w:rsidRDefault="00CB38FB" w:rsidP="00CB38FB">
      <w:pPr>
        <w:rPr>
          <w:sz w:val="28"/>
          <w:szCs w:val="28"/>
        </w:rPr>
      </w:pPr>
    </w:p>
    <w:p w:rsidR="002C28D6" w:rsidRDefault="00CB38FB" w:rsidP="00CB38FB">
      <w:pPr>
        <w:rPr>
          <w:bCs/>
        </w:rPr>
      </w:pPr>
      <w:r>
        <w:rPr>
          <w:sz w:val="28"/>
          <w:szCs w:val="28"/>
        </w:rPr>
        <w:t xml:space="preserve">Fig 8 - </w:t>
      </w:r>
      <w:r>
        <w:rPr>
          <w:sz w:val="28"/>
          <w:szCs w:val="28"/>
        </w:rPr>
        <w:tab/>
      </w:r>
      <w:r w:rsidR="002C28D6" w:rsidRPr="00CB38FB">
        <w:rPr>
          <w:bCs/>
          <w:sz w:val="28"/>
          <w:szCs w:val="28"/>
        </w:rPr>
        <w:t>Environment Agency Flood Map</w:t>
      </w:r>
      <w:r w:rsidRPr="00CB38FB">
        <w:rPr>
          <w:bCs/>
          <w:sz w:val="28"/>
          <w:szCs w:val="28"/>
        </w:rPr>
        <w:t xml:space="preserve"> for Planning</w:t>
      </w:r>
    </w:p>
    <w:p w:rsidR="002C28D6" w:rsidRDefault="002C28D6">
      <w:pPr>
        <w:rPr>
          <w:b/>
          <w:sz w:val="28"/>
        </w:rPr>
      </w:pPr>
    </w:p>
    <w:p w:rsidR="00CB38FB" w:rsidRDefault="002C28D6">
      <w:pPr>
        <w:pStyle w:val="Heading2"/>
        <w:rPr>
          <w:bCs/>
        </w:rPr>
      </w:pPr>
      <w:r>
        <w:rPr>
          <w:bCs/>
        </w:rPr>
        <w:t xml:space="preserve">Fig </w:t>
      </w:r>
      <w:r w:rsidR="00CB38FB">
        <w:rPr>
          <w:bCs/>
        </w:rPr>
        <w:t>9</w:t>
      </w:r>
      <w:r>
        <w:rPr>
          <w:bCs/>
        </w:rPr>
        <w:t xml:space="preserve"> - </w:t>
      </w:r>
      <w:r>
        <w:rPr>
          <w:bCs/>
        </w:rPr>
        <w:tab/>
        <w:t xml:space="preserve">South Holland District Council </w:t>
      </w:r>
      <w:r w:rsidR="00CB38FB">
        <w:rPr>
          <w:bCs/>
        </w:rPr>
        <w:t xml:space="preserve">Updated </w:t>
      </w:r>
      <w:r>
        <w:rPr>
          <w:bCs/>
        </w:rPr>
        <w:t xml:space="preserve">Strategic Flood </w:t>
      </w:r>
    </w:p>
    <w:p w:rsidR="002C28D6" w:rsidRDefault="00CB38FB" w:rsidP="00CB38FB">
      <w:pPr>
        <w:pStyle w:val="Heading2"/>
        <w:rPr>
          <w:bCs/>
        </w:rPr>
      </w:pPr>
      <w:r>
        <w:rPr>
          <w:bCs/>
        </w:rPr>
        <w:tab/>
      </w:r>
      <w:r>
        <w:rPr>
          <w:bCs/>
        </w:rPr>
        <w:tab/>
      </w:r>
      <w:r w:rsidR="002C28D6">
        <w:rPr>
          <w:bCs/>
        </w:rPr>
        <w:t>Risk Assessment – Extent of Flooding 2</w:t>
      </w:r>
      <w:r>
        <w:rPr>
          <w:bCs/>
        </w:rPr>
        <w:t>016</w:t>
      </w:r>
    </w:p>
    <w:p w:rsidR="002C28D6" w:rsidRDefault="002C28D6">
      <w:pPr>
        <w:rPr>
          <w:bCs/>
          <w:sz w:val="28"/>
        </w:rPr>
      </w:pPr>
    </w:p>
    <w:p w:rsidR="00CB38FB" w:rsidRDefault="002C28D6">
      <w:pPr>
        <w:ind w:left="1440" w:hanging="1440"/>
        <w:rPr>
          <w:bCs/>
          <w:sz w:val="28"/>
        </w:rPr>
      </w:pPr>
      <w:r>
        <w:rPr>
          <w:bCs/>
          <w:sz w:val="28"/>
        </w:rPr>
        <w:t xml:space="preserve">Fig </w:t>
      </w:r>
      <w:r w:rsidR="00CB38FB">
        <w:rPr>
          <w:bCs/>
          <w:sz w:val="28"/>
        </w:rPr>
        <w:t>10</w:t>
      </w:r>
      <w:r>
        <w:rPr>
          <w:bCs/>
          <w:sz w:val="28"/>
        </w:rPr>
        <w:t xml:space="preserve"> - </w:t>
      </w:r>
      <w:r>
        <w:rPr>
          <w:bCs/>
          <w:sz w:val="28"/>
        </w:rPr>
        <w:tab/>
        <w:t xml:space="preserve">South Holland District Council </w:t>
      </w:r>
      <w:r w:rsidR="00CB38FB">
        <w:rPr>
          <w:bCs/>
          <w:sz w:val="28"/>
        </w:rPr>
        <w:t xml:space="preserve">Updated </w:t>
      </w:r>
      <w:r>
        <w:rPr>
          <w:bCs/>
          <w:sz w:val="28"/>
        </w:rPr>
        <w:t xml:space="preserve">Strategic Flood </w:t>
      </w:r>
    </w:p>
    <w:p w:rsidR="002C28D6" w:rsidRDefault="00CB38FB">
      <w:pPr>
        <w:ind w:left="1440" w:hanging="1440"/>
        <w:rPr>
          <w:bCs/>
          <w:sz w:val="28"/>
        </w:rPr>
      </w:pPr>
      <w:r>
        <w:rPr>
          <w:bCs/>
          <w:sz w:val="28"/>
        </w:rPr>
        <w:tab/>
      </w:r>
      <w:r w:rsidR="002C28D6">
        <w:rPr>
          <w:bCs/>
          <w:sz w:val="28"/>
        </w:rPr>
        <w:t xml:space="preserve">Risk Assessment – </w:t>
      </w:r>
      <w:r>
        <w:rPr>
          <w:bCs/>
          <w:sz w:val="28"/>
        </w:rPr>
        <w:t xml:space="preserve">Residual </w:t>
      </w:r>
      <w:r w:rsidR="002C28D6">
        <w:rPr>
          <w:bCs/>
          <w:sz w:val="28"/>
        </w:rPr>
        <w:t>Depths of Flooding 211</w:t>
      </w:r>
      <w:r>
        <w:rPr>
          <w:bCs/>
          <w:sz w:val="28"/>
        </w:rPr>
        <w:t>6</w:t>
      </w:r>
    </w:p>
    <w:p w:rsidR="002C28D6" w:rsidRDefault="002C28D6">
      <w:pPr>
        <w:rPr>
          <w:sz w:val="24"/>
        </w:rPr>
      </w:pPr>
    </w:p>
    <w:p w:rsidR="002C28D6" w:rsidRDefault="002C28D6">
      <w:pPr>
        <w:rPr>
          <w:sz w:val="28"/>
        </w:rPr>
      </w:pPr>
      <w:r>
        <w:rPr>
          <w:sz w:val="28"/>
        </w:rPr>
        <w:t xml:space="preserve">Fig </w:t>
      </w:r>
      <w:r w:rsidR="00CB38FB">
        <w:rPr>
          <w:sz w:val="28"/>
        </w:rPr>
        <w:t>11</w:t>
      </w:r>
      <w:r>
        <w:rPr>
          <w:sz w:val="28"/>
        </w:rPr>
        <w:t xml:space="preserve"> - </w:t>
      </w:r>
      <w:r>
        <w:rPr>
          <w:sz w:val="28"/>
        </w:rPr>
        <w:tab/>
        <w:t>South Holland Internal Drainage Board District Plan.</w:t>
      </w:r>
    </w:p>
    <w:p w:rsidR="002C28D6" w:rsidRDefault="002C28D6">
      <w:pPr>
        <w:rPr>
          <w:sz w:val="24"/>
        </w:rPr>
      </w:pPr>
      <w:r>
        <w:rPr>
          <w:sz w:val="24"/>
        </w:rPr>
        <w:br w:type="page"/>
      </w:r>
    </w:p>
    <w:p w:rsidR="002C28D6" w:rsidRDefault="002C28D6">
      <w:pPr>
        <w:rPr>
          <w:sz w:val="24"/>
        </w:rPr>
      </w:pPr>
      <w:r>
        <w:rPr>
          <w:sz w:val="24"/>
        </w:rPr>
        <w:t>1.0</w:t>
      </w:r>
      <w:r>
        <w:rPr>
          <w:sz w:val="24"/>
        </w:rPr>
        <w:tab/>
      </w:r>
      <w:r>
        <w:rPr>
          <w:sz w:val="24"/>
          <w:u w:val="single"/>
        </w:rPr>
        <w:t>INTRODUCTION</w:t>
      </w:r>
    </w:p>
    <w:p w:rsidR="002C28D6" w:rsidRDefault="002C28D6">
      <w:pPr>
        <w:rPr>
          <w:b/>
          <w:sz w:val="28"/>
        </w:rPr>
      </w:pPr>
    </w:p>
    <w:p w:rsidR="002C28D6" w:rsidRDefault="002C28D6">
      <w:pPr>
        <w:pStyle w:val="BodyText"/>
        <w:numPr>
          <w:ilvl w:val="1"/>
          <w:numId w:val="2"/>
        </w:numPr>
      </w:pPr>
      <w:r>
        <w:t xml:space="preserve">A full planning application </w:t>
      </w:r>
      <w:r w:rsidR="00CB38FB">
        <w:t>ha</w:t>
      </w:r>
      <w:r>
        <w:t xml:space="preserve">s </w:t>
      </w:r>
      <w:r w:rsidR="00CB38FB">
        <w:t>be</w:t>
      </w:r>
      <w:r>
        <w:t>e</w:t>
      </w:r>
      <w:r w:rsidR="00CB38FB">
        <w:t xml:space="preserve">n </w:t>
      </w:r>
      <w:r>
        <w:t xml:space="preserve">submitted on behalf of Mr </w:t>
      </w:r>
      <w:r w:rsidR="00CB38FB">
        <w:t xml:space="preserve">&amp; Mrs I James </w:t>
      </w:r>
      <w:r>
        <w:t xml:space="preserve">for proposed replacement dwelling </w:t>
      </w:r>
      <w:r w:rsidR="00CB38FB">
        <w:t xml:space="preserve">at The Challenge, </w:t>
      </w:r>
      <w:proofErr w:type="spellStart"/>
      <w:r>
        <w:t>Childersgate</w:t>
      </w:r>
      <w:proofErr w:type="spellEnd"/>
      <w:r>
        <w:t xml:space="preserve"> Lane, Sutton St James, Spalding, Lincs.</w:t>
      </w:r>
    </w:p>
    <w:p w:rsidR="002C28D6" w:rsidRDefault="002C28D6">
      <w:pPr>
        <w:pStyle w:val="BodyText"/>
      </w:pPr>
    </w:p>
    <w:p w:rsidR="002C28D6" w:rsidRDefault="002C28D6">
      <w:pPr>
        <w:numPr>
          <w:ilvl w:val="1"/>
          <w:numId w:val="2"/>
        </w:numPr>
        <w:rPr>
          <w:sz w:val="24"/>
        </w:rPr>
      </w:pPr>
      <w:r>
        <w:rPr>
          <w:sz w:val="24"/>
        </w:rPr>
        <w:t>A Flood Risk Assessment is required to accompany the planning application to meet the requirements of the National Planning Policy Framework (NPPF) and for approval by the Environment Agency.</w:t>
      </w:r>
    </w:p>
    <w:p w:rsidR="002C28D6" w:rsidRDefault="002C28D6">
      <w:pPr>
        <w:rPr>
          <w:sz w:val="24"/>
        </w:rPr>
      </w:pPr>
    </w:p>
    <w:p w:rsidR="002C28D6" w:rsidRDefault="002C28D6">
      <w:pPr>
        <w:ind w:left="720"/>
        <w:rPr>
          <w:sz w:val="24"/>
        </w:rPr>
      </w:pPr>
      <w:r>
        <w:rPr>
          <w:sz w:val="24"/>
        </w:rPr>
        <w:t xml:space="preserve">The site is within a defended Flood Zone 3 of the Environment Agency’s Flood Map. The Agency’s latest Flood Zone Maps have been created as a tool to raise awareness of flood risk with the public and partner organisations such as Local Authorities, Emergency Services and Drainage Authorities. The Maps do not </w:t>
      </w:r>
      <w:proofErr w:type="gramStart"/>
      <w:r>
        <w:rPr>
          <w:sz w:val="24"/>
        </w:rPr>
        <w:t>take into account</w:t>
      </w:r>
      <w:proofErr w:type="gramEnd"/>
      <w:r>
        <w:rPr>
          <w:sz w:val="24"/>
        </w:rPr>
        <w:t xml:space="preserve"> any flood defences. </w:t>
      </w:r>
    </w:p>
    <w:p w:rsidR="002C28D6" w:rsidRDefault="002C28D6">
      <w:pPr>
        <w:rPr>
          <w:sz w:val="24"/>
        </w:rPr>
      </w:pPr>
    </w:p>
    <w:p w:rsidR="002C28D6" w:rsidRDefault="002C28D6">
      <w:pPr>
        <w:ind w:left="720"/>
        <w:rPr>
          <w:sz w:val="24"/>
        </w:rPr>
      </w:pPr>
      <w:r>
        <w:rPr>
          <w:sz w:val="24"/>
        </w:rPr>
        <w:t xml:space="preserve">The site is also shown in present day Flood Zone 1 of the South Holland District Council </w:t>
      </w:r>
      <w:r w:rsidR="00CB38FB">
        <w:rPr>
          <w:sz w:val="24"/>
        </w:rPr>
        <w:t xml:space="preserve">Updated </w:t>
      </w:r>
      <w:r>
        <w:rPr>
          <w:sz w:val="24"/>
        </w:rPr>
        <w:t>Strategic Risk Assessment as defended by main river defences and the South Holland IDB main drain system.</w:t>
      </w:r>
    </w:p>
    <w:p w:rsidR="002C28D6" w:rsidRDefault="002C28D6">
      <w:pPr>
        <w:rPr>
          <w:sz w:val="24"/>
        </w:rPr>
      </w:pPr>
    </w:p>
    <w:p w:rsidR="002C28D6" w:rsidRDefault="002C28D6">
      <w:pPr>
        <w:ind w:left="720"/>
        <w:rPr>
          <w:sz w:val="24"/>
        </w:rPr>
      </w:pPr>
      <w:r>
        <w:rPr>
          <w:sz w:val="24"/>
        </w:rPr>
        <w:t xml:space="preserve">The site </w:t>
      </w:r>
      <w:proofErr w:type="gramStart"/>
      <w:r>
        <w:rPr>
          <w:sz w:val="24"/>
        </w:rPr>
        <w:t>is located in</w:t>
      </w:r>
      <w:proofErr w:type="gramEnd"/>
      <w:r>
        <w:rPr>
          <w:sz w:val="24"/>
        </w:rPr>
        <w:t xml:space="preserve"> the South Holland IDB drainage area.</w:t>
      </w:r>
    </w:p>
    <w:p w:rsidR="002C28D6" w:rsidRDefault="002C28D6">
      <w:pPr>
        <w:rPr>
          <w:sz w:val="24"/>
        </w:rPr>
      </w:pPr>
    </w:p>
    <w:p w:rsidR="002C28D6" w:rsidRDefault="002C28D6" w:rsidP="00CB38FB">
      <w:pPr>
        <w:numPr>
          <w:ilvl w:val="1"/>
          <w:numId w:val="2"/>
        </w:numPr>
        <w:rPr>
          <w:sz w:val="24"/>
        </w:rPr>
      </w:pPr>
      <w:r>
        <w:rPr>
          <w:sz w:val="24"/>
        </w:rPr>
        <w:t xml:space="preserve">Geoff Beel Consultancy was appointed on </w:t>
      </w:r>
      <w:r w:rsidR="00CB38FB">
        <w:rPr>
          <w:sz w:val="24"/>
        </w:rPr>
        <w:t>10</w:t>
      </w:r>
      <w:r>
        <w:rPr>
          <w:sz w:val="24"/>
          <w:vertAlign w:val="superscript"/>
        </w:rPr>
        <w:t>th</w:t>
      </w:r>
      <w:r>
        <w:rPr>
          <w:sz w:val="24"/>
        </w:rPr>
        <w:t xml:space="preserve"> </w:t>
      </w:r>
      <w:r w:rsidR="00CB38FB">
        <w:rPr>
          <w:sz w:val="24"/>
        </w:rPr>
        <w:t xml:space="preserve">December </w:t>
      </w:r>
      <w:r>
        <w:rPr>
          <w:sz w:val="24"/>
        </w:rPr>
        <w:t>201</w:t>
      </w:r>
      <w:r w:rsidR="00CB38FB">
        <w:rPr>
          <w:sz w:val="24"/>
        </w:rPr>
        <w:t>7</w:t>
      </w:r>
      <w:r>
        <w:rPr>
          <w:sz w:val="24"/>
        </w:rPr>
        <w:t xml:space="preserve"> to prepare a Flood Risk Assessment.</w:t>
      </w:r>
    </w:p>
    <w:p w:rsidR="00CB38FB" w:rsidRDefault="00CB38FB" w:rsidP="00CB38FB">
      <w:pPr>
        <w:rPr>
          <w:sz w:val="24"/>
        </w:rPr>
      </w:pPr>
    </w:p>
    <w:p w:rsidR="00CB38FB" w:rsidRDefault="00CB38FB" w:rsidP="00CB38FB">
      <w:pPr>
        <w:ind w:left="720" w:hanging="720"/>
        <w:rPr>
          <w:sz w:val="24"/>
        </w:rPr>
      </w:pPr>
      <w:r>
        <w:rPr>
          <w:sz w:val="24"/>
        </w:rPr>
        <w:t>1.4</w:t>
      </w:r>
      <w:r>
        <w:rPr>
          <w:sz w:val="24"/>
        </w:rPr>
        <w:tab/>
        <w:t>A previous Flood Risk Assessment prepared by the author in July 2012 received approval from the Environment Agency as part of planning permission H20-0495-12 dated 24</w:t>
      </w:r>
      <w:r w:rsidRPr="00CB38FB">
        <w:rPr>
          <w:sz w:val="24"/>
          <w:vertAlign w:val="superscript"/>
        </w:rPr>
        <w:t>th</w:t>
      </w:r>
      <w:r>
        <w:rPr>
          <w:sz w:val="24"/>
        </w:rPr>
        <w:t xml:space="preserve"> September 2012.</w:t>
      </w:r>
    </w:p>
    <w:p w:rsidR="002C28D6" w:rsidRPr="00CB38FB" w:rsidRDefault="002C28D6">
      <w:pPr>
        <w:rPr>
          <w:sz w:val="16"/>
          <w:szCs w:val="16"/>
        </w:rPr>
      </w:pPr>
    </w:p>
    <w:p w:rsidR="00CB38FB" w:rsidRPr="00CB38FB" w:rsidRDefault="00CB38FB">
      <w:pPr>
        <w:rPr>
          <w:sz w:val="16"/>
          <w:szCs w:val="16"/>
        </w:rPr>
      </w:pPr>
    </w:p>
    <w:p w:rsidR="002C28D6" w:rsidRPr="00F42747" w:rsidRDefault="002C28D6">
      <w:pPr>
        <w:numPr>
          <w:ilvl w:val="0"/>
          <w:numId w:val="7"/>
        </w:numPr>
        <w:rPr>
          <w:sz w:val="24"/>
        </w:rPr>
      </w:pPr>
      <w:r>
        <w:rPr>
          <w:sz w:val="24"/>
          <w:u w:val="single"/>
        </w:rPr>
        <w:t>LOCATION</w:t>
      </w:r>
    </w:p>
    <w:p w:rsidR="00F42747" w:rsidRDefault="00F42747" w:rsidP="00F42747">
      <w:pPr>
        <w:rPr>
          <w:sz w:val="24"/>
        </w:rPr>
      </w:pPr>
    </w:p>
    <w:p w:rsidR="002C28D6" w:rsidRDefault="002C28D6">
      <w:pPr>
        <w:rPr>
          <w:sz w:val="24"/>
        </w:rPr>
      </w:pPr>
    </w:p>
    <w:p w:rsidR="00F42747" w:rsidRDefault="002C28D6" w:rsidP="00F42747">
      <w:pPr>
        <w:pStyle w:val="BodyTextIndent"/>
        <w:numPr>
          <w:ilvl w:val="1"/>
          <w:numId w:val="23"/>
        </w:numPr>
      </w:pPr>
      <w:r>
        <w:t>The development site is located</w:t>
      </w:r>
      <w:r w:rsidR="00CB38FB">
        <w:t xml:space="preserve"> at The Challenge, </w:t>
      </w:r>
      <w:proofErr w:type="spellStart"/>
      <w:r>
        <w:t>Childersgate</w:t>
      </w:r>
      <w:proofErr w:type="spellEnd"/>
      <w:r>
        <w:t xml:space="preserve"> Lane, Sutton St James, and 400mm south of the South Holland Main Drain and 6.00kms west of the tidal River Nene. The National Grid Reference of the site is </w:t>
      </w:r>
    </w:p>
    <w:p w:rsidR="002C28D6" w:rsidRDefault="002C28D6" w:rsidP="00F42747">
      <w:pPr>
        <w:pStyle w:val="BodyTextIndent"/>
      </w:pPr>
      <w:r>
        <w:t>TF 40861935.</w:t>
      </w:r>
    </w:p>
    <w:p w:rsidR="002C28D6" w:rsidRDefault="002C28D6">
      <w:pPr>
        <w:pStyle w:val="BodyTextIndent"/>
        <w:ind w:hanging="720"/>
      </w:pPr>
    </w:p>
    <w:p w:rsidR="002C28D6" w:rsidRPr="00CB38FB" w:rsidRDefault="002C28D6" w:rsidP="00CB38FB">
      <w:pPr>
        <w:numPr>
          <w:ilvl w:val="1"/>
          <w:numId w:val="23"/>
        </w:numPr>
        <w:rPr>
          <w:sz w:val="24"/>
        </w:rPr>
      </w:pPr>
      <w:r>
        <w:rPr>
          <w:sz w:val="24"/>
        </w:rPr>
        <w:t xml:space="preserve">The position and extent of the site are shown on Fig 1 – </w:t>
      </w:r>
      <w:r w:rsidR="00CB38FB">
        <w:rPr>
          <w:sz w:val="24"/>
        </w:rPr>
        <w:t xml:space="preserve">Site Layout Plan </w:t>
      </w:r>
      <w:r w:rsidRPr="00CB38FB">
        <w:rPr>
          <w:sz w:val="24"/>
        </w:rPr>
        <w:t>at the end of the document.</w:t>
      </w:r>
    </w:p>
    <w:p w:rsidR="002C28D6" w:rsidRDefault="002C28D6">
      <w:pPr>
        <w:rPr>
          <w:sz w:val="24"/>
        </w:rPr>
      </w:pPr>
    </w:p>
    <w:p w:rsidR="002C28D6" w:rsidRDefault="002C28D6">
      <w:pPr>
        <w:numPr>
          <w:ilvl w:val="1"/>
          <w:numId w:val="23"/>
        </w:numPr>
        <w:rPr>
          <w:sz w:val="24"/>
        </w:rPr>
      </w:pPr>
      <w:r>
        <w:rPr>
          <w:sz w:val="24"/>
        </w:rPr>
        <w:t xml:space="preserve">The site is located within the South Holland Internal Drainage Board district and is shown within a defended Flood Zone 3 as detailed on the Environment Agency Flood Zone Maps.  The site is also located in present day Flood </w:t>
      </w:r>
    </w:p>
    <w:p w:rsidR="002C28D6" w:rsidRDefault="002C28D6">
      <w:pPr>
        <w:ind w:firstLine="720"/>
        <w:rPr>
          <w:sz w:val="24"/>
        </w:rPr>
      </w:pPr>
      <w:r>
        <w:rPr>
          <w:sz w:val="24"/>
        </w:rPr>
        <w:t xml:space="preserve">Zone 1 of the South Holland District Council’s </w:t>
      </w:r>
      <w:r w:rsidR="00CB38FB">
        <w:rPr>
          <w:sz w:val="24"/>
        </w:rPr>
        <w:t xml:space="preserve">Updated </w:t>
      </w:r>
      <w:r>
        <w:rPr>
          <w:sz w:val="24"/>
        </w:rPr>
        <w:t xml:space="preserve">Flood Risk </w:t>
      </w:r>
    </w:p>
    <w:p w:rsidR="002C28D6" w:rsidRDefault="002C28D6">
      <w:pPr>
        <w:ind w:firstLine="720"/>
        <w:rPr>
          <w:sz w:val="24"/>
        </w:rPr>
      </w:pPr>
      <w:r>
        <w:rPr>
          <w:sz w:val="24"/>
        </w:rPr>
        <w:t xml:space="preserve">Assessment </w:t>
      </w:r>
      <w:proofErr w:type="gramStart"/>
      <w:r>
        <w:rPr>
          <w:sz w:val="24"/>
        </w:rPr>
        <w:t>Maps.</w:t>
      </w:r>
      <w:r w:rsidR="00F42747">
        <w:rPr>
          <w:sz w:val="24"/>
        </w:rPr>
        <w:t>(</w:t>
      </w:r>
      <w:proofErr w:type="gramEnd"/>
      <w:r w:rsidR="00F42747">
        <w:rPr>
          <w:sz w:val="24"/>
        </w:rPr>
        <w:t>2016)</w:t>
      </w:r>
    </w:p>
    <w:p w:rsidR="002C28D6" w:rsidRDefault="002C28D6">
      <w:pPr>
        <w:rPr>
          <w:sz w:val="24"/>
        </w:rPr>
      </w:pPr>
    </w:p>
    <w:p w:rsidR="002C28D6" w:rsidRDefault="002C28D6">
      <w:pPr>
        <w:rPr>
          <w:sz w:val="24"/>
        </w:rPr>
      </w:pPr>
    </w:p>
    <w:p w:rsidR="002C28D6" w:rsidRDefault="00CB38FB">
      <w:pPr>
        <w:rPr>
          <w:sz w:val="24"/>
        </w:rPr>
      </w:pPr>
      <w:r>
        <w:rPr>
          <w:sz w:val="24"/>
        </w:rPr>
        <w:br w:type="page"/>
      </w:r>
      <w:r w:rsidR="002C28D6">
        <w:rPr>
          <w:sz w:val="24"/>
        </w:rPr>
        <w:t>3.0</w:t>
      </w:r>
      <w:r w:rsidR="002C28D6">
        <w:rPr>
          <w:sz w:val="24"/>
        </w:rPr>
        <w:tab/>
      </w:r>
      <w:r w:rsidR="002C28D6">
        <w:rPr>
          <w:sz w:val="24"/>
          <w:u w:val="single"/>
        </w:rPr>
        <w:t>THE SITE AND SEQUENTIAL TEST</w:t>
      </w:r>
    </w:p>
    <w:p w:rsidR="002C28D6" w:rsidRDefault="002C28D6">
      <w:pPr>
        <w:rPr>
          <w:sz w:val="24"/>
        </w:rPr>
      </w:pPr>
    </w:p>
    <w:p w:rsidR="002C28D6" w:rsidRDefault="002C28D6">
      <w:pPr>
        <w:ind w:left="720" w:hanging="720"/>
        <w:rPr>
          <w:sz w:val="24"/>
        </w:rPr>
      </w:pPr>
      <w:r>
        <w:rPr>
          <w:sz w:val="24"/>
        </w:rPr>
        <w:t>3.1</w:t>
      </w:r>
      <w:r>
        <w:rPr>
          <w:sz w:val="24"/>
        </w:rPr>
        <w:tab/>
        <w:t>The site is currently residential accommodation and grass paddock.</w:t>
      </w:r>
    </w:p>
    <w:p w:rsidR="002C28D6" w:rsidRDefault="002C28D6">
      <w:pPr>
        <w:rPr>
          <w:sz w:val="24"/>
        </w:rPr>
      </w:pPr>
    </w:p>
    <w:p w:rsidR="002C28D6" w:rsidRDefault="002C28D6">
      <w:pPr>
        <w:numPr>
          <w:ilvl w:val="1"/>
          <w:numId w:val="10"/>
        </w:numPr>
        <w:rPr>
          <w:sz w:val="24"/>
        </w:rPr>
      </w:pPr>
      <w:r>
        <w:rPr>
          <w:sz w:val="24"/>
        </w:rPr>
        <w:t>The area of development is approximately 0.06 hectare.</w:t>
      </w:r>
    </w:p>
    <w:p w:rsidR="002C28D6" w:rsidRDefault="002C28D6">
      <w:pPr>
        <w:rPr>
          <w:sz w:val="24"/>
        </w:rPr>
      </w:pPr>
    </w:p>
    <w:p w:rsidR="002C28D6" w:rsidRDefault="002C28D6">
      <w:pPr>
        <w:ind w:left="720" w:hanging="720"/>
        <w:rPr>
          <w:sz w:val="24"/>
        </w:rPr>
      </w:pPr>
      <w:r>
        <w:rPr>
          <w:sz w:val="24"/>
        </w:rPr>
        <w:t>3.3</w:t>
      </w:r>
      <w:r>
        <w:rPr>
          <w:sz w:val="24"/>
        </w:rPr>
        <w:tab/>
        <w:t xml:space="preserve">The proposed site layout consists the construction of a two-storey dwelling to replace existing permitted single storey residential accommodation. </w:t>
      </w:r>
    </w:p>
    <w:p w:rsidR="002C28D6" w:rsidRDefault="002C28D6">
      <w:pPr>
        <w:rPr>
          <w:sz w:val="24"/>
        </w:rPr>
      </w:pPr>
    </w:p>
    <w:p w:rsidR="002C28D6" w:rsidRDefault="002C28D6">
      <w:pPr>
        <w:numPr>
          <w:ilvl w:val="1"/>
          <w:numId w:val="30"/>
        </w:numPr>
        <w:tabs>
          <w:tab w:val="clear" w:pos="360"/>
        </w:tabs>
        <w:ind w:left="0" w:firstLine="0"/>
        <w:rPr>
          <w:sz w:val="24"/>
        </w:rPr>
      </w:pPr>
      <w:r>
        <w:rPr>
          <w:sz w:val="24"/>
        </w:rPr>
        <w:t xml:space="preserve">The Sequential Test and Exception Test will require to be applied by the Local </w:t>
      </w:r>
    </w:p>
    <w:p w:rsidR="002C28D6" w:rsidRDefault="002C28D6">
      <w:pPr>
        <w:ind w:firstLine="720"/>
        <w:rPr>
          <w:sz w:val="24"/>
        </w:rPr>
      </w:pPr>
      <w:r>
        <w:rPr>
          <w:sz w:val="24"/>
        </w:rPr>
        <w:t xml:space="preserve">Planning Authority but the development may be permitted as the site is </w:t>
      </w:r>
    </w:p>
    <w:p w:rsidR="002C28D6" w:rsidRDefault="002C28D6">
      <w:pPr>
        <w:ind w:firstLine="720"/>
        <w:rPr>
          <w:sz w:val="24"/>
        </w:rPr>
      </w:pPr>
      <w:r>
        <w:rPr>
          <w:sz w:val="24"/>
        </w:rPr>
        <w:t xml:space="preserve">protected against both the 1 in </w:t>
      </w:r>
      <w:proofErr w:type="gramStart"/>
      <w:r>
        <w:rPr>
          <w:sz w:val="24"/>
        </w:rPr>
        <w:t>200 year</w:t>
      </w:r>
      <w:proofErr w:type="gramEnd"/>
      <w:r>
        <w:rPr>
          <w:sz w:val="24"/>
        </w:rPr>
        <w:t xml:space="preserve"> return period tidal event and the </w:t>
      </w:r>
    </w:p>
    <w:p w:rsidR="002C28D6" w:rsidRDefault="002C28D6">
      <w:pPr>
        <w:ind w:firstLine="720"/>
        <w:rPr>
          <w:sz w:val="24"/>
        </w:rPr>
      </w:pPr>
      <w:r>
        <w:rPr>
          <w:sz w:val="24"/>
        </w:rPr>
        <w:t xml:space="preserve">1 in </w:t>
      </w:r>
      <w:proofErr w:type="gramStart"/>
      <w:r>
        <w:rPr>
          <w:sz w:val="24"/>
        </w:rPr>
        <w:t>100 year</w:t>
      </w:r>
      <w:proofErr w:type="gramEnd"/>
      <w:r>
        <w:rPr>
          <w:sz w:val="24"/>
        </w:rPr>
        <w:t xml:space="preserve"> return period fluvial event meeting the requirements of NPPF.</w:t>
      </w:r>
    </w:p>
    <w:p w:rsidR="002C28D6" w:rsidRDefault="002C28D6">
      <w:pPr>
        <w:rPr>
          <w:sz w:val="24"/>
        </w:rPr>
      </w:pPr>
    </w:p>
    <w:p w:rsidR="00724421" w:rsidRDefault="00724421" w:rsidP="00724421">
      <w:pPr>
        <w:ind w:left="720"/>
        <w:rPr>
          <w:sz w:val="24"/>
        </w:rPr>
      </w:pPr>
      <w:r>
        <w:rPr>
          <w:sz w:val="24"/>
        </w:rPr>
        <w:t xml:space="preserve">The Sequential Test is met as the site </w:t>
      </w:r>
      <w:proofErr w:type="gramStart"/>
      <w:r>
        <w:rPr>
          <w:sz w:val="24"/>
        </w:rPr>
        <w:t>is located in</w:t>
      </w:r>
      <w:proofErr w:type="gramEnd"/>
      <w:r>
        <w:rPr>
          <w:sz w:val="24"/>
        </w:rPr>
        <w:t xml:space="preserve"> Flood Zone 1 (present day) of the Council’s Updated Strategic Flood Risk Assessment (2016).</w:t>
      </w:r>
    </w:p>
    <w:p w:rsidR="002C28D6" w:rsidRPr="00724421" w:rsidRDefault="002C28D6">
      <w:pPr>
        <w:rPr>
          <w:sz w:val="16"/>
          <w:szCs w:val="16"/>
        </w:rPr>
      </w:pPr>
    </w:p>
    <w:p w:rsidR="00724421" w:rsidRPr="00724421" w:rsidRDefault="00724421">
      <w:pPr>
        <w:rPr>
          <w:sz w:val="16"/>
          <w:szCs w:val="16"/>
        </w:rPr>
      </w:pPr>
    </w:p>
    <w:p w:rsidR="002C28D6" w:rsidRDefault="002C28D6">
      <w:pPr>
        <w:rPr>
          <w:sz w:val="24"/>
          <w:u w:val="single"/>
        </w:rPr>
      </w:pPr>
      <w:r>
        <w:rPr>
          <w:sz w:val="24"/>
        </w:rPr>
        <w:t>4.0</w:t>
      </w:r>
      <w:r>
        <w:rPr>
          <w:sz w:val="24"/>
        </w:rPr>
        <w:tab/>
      </w:r>
      <w:r>
        <w:rPr>
          <w:sz w:val="24"/>
          <w:u w:val="single"/>
        </w:rPr>
        <w:t>EXISTING FLOOD ALLEVIATION MEASURES</w:t>
      </w:r>
    </w:p>
    <w:p w:rsidR="002C28D6" w:rsidRDefault="002C28D6">
      <w:pPr>
        <w:rPr>
          <w:sz w:val="24"/>
          <w:u w:val="single"/>
        </w:rPr>
      </w:pPr>
    </w:p>
    <w:p w:rsidR="002C28D6" w:rsidRDefault="002C28D6">
      <w:pPr>
        <w:ind w:left="720" w:hanging="720"/>
        <w:rPr>
          <w:sz w:val="24"/>
        </w:rPr>
      </w:pPr>
      <w:r>
        <w:rPr>
          <w:sz w:val="24"/>
        </w:rPr>
        <w:t>4.1</w:t>
      </w:r>
      <w:r>
        <w:rPr>
          <w:sz w:val="24"/>
        </w:rPr>
        <w:tab/>
        <w:t xml:space="preserve">The site is within a defended floodplain, as defined in Appendix 1 of the Environment Agency’s ‘Policy and Practice for the Protection of Floodplains’ and </w:t>
      </w:r>
      <w:proofErr w:type="gramStart"/>
      <w:r>
        <w:rPr>
          <w:sz w:val="24"/>
        </w:rPr>
        <w:t>is considered to be</w:t>
      </w:r>
      <w:proofErr w:type="gramEnd"/>
      <w:r>
        <w:rPr>
          <w:sz w:val="24"/>
        </w:rPr>
        <w:t xml:space="preserve"> passive until such time as a flood greater than that for which the defences were designed occurs.  The likelihood of flooding due to overtopping or failure of a flood defence embankment </w:t>
      </w:r>
      <w:proofErr w:type="gramStart"/>
      <w:r>
        <w:rPr>
          <w:sz w:val="24"/>
        </w:rPr>
        <w:t>is considered to be</w:t>
      </w:r>
      <w:proofErr w:type="gramEnd"/>
      <w:r>
        <w:rPr>
          <w:sz w:val="24"/>
        </w:rPr>
        <w:t xml:space="preserve"> small. </w:t>
      </w:r>
    </w:p>
    <w:p w:rsidR="002C28D6" w:rsidRDefault="002C28D6">
      <w:pPr>
        <w:rPr>
          <w:sz w:val="24"/>
        </w:rPr>
      </w:pPr>
    </w:p>
    <w:p w:rsidR="002C28D6" w:rsidRDefault="002C28D6">
      <w:pPr>
        <w:numPr>
          <w:ilvl w:val="1"/>
          <w:numId w:val="16"/>
        </w:numPr>
        <w:rPr>
          <w:sz w:val="24"/>
        </w:rPr>
      </w:pPr>
      <w:r>
        <w:rPr>
          <w:sz w:val="24"/>
        </w:rPr>
        <w:t xml:space="preserve">The site </w:t>
      </w:r>
      <w:proofErr w:type="gramStart"/>
      <w:r>
        <w:rPr>
          <w:sz w:val="24"/>
        </w:rPr>
        <w:t>is located in</w:t>
      </w:r>
      <w:proofErr w:type="gramEnd"/>
      <w:r>
        <w:rPr>
          <w:sz w:val="24"/>
        </w:rPr>
        <w:t xml:space="preserve"> the South Holland Internal Drainage Board area, the nearest main drain </w:t>
      </w:r>
      <w:proofErr w:type="spellStart"/>
      <w:r>
        <w:rPr>
          <w:sz w:val="24"/>
        </w:rPr>
        <w:t>Childersgate</w:t>
      </w:r>
      <w:proofErr w:type="spellEnd"/>
      <w:r>
        <w:rPr>
          <w:sz w:val="24"/>
        </w:rPr>
        <w:t xml:space="preserve"> Drain is located on the site frontage.  Land levels are generally at 2.00 m </w:t>
      </w:r>
      <w:proofErr w:type="spellStart"/>
      <w:r>
        <w:rPr>
          <w:sz w:val="24"/>
        </w:rPr>
        <w:t>aOD</w:t>
      </w:r>
      <w:proofErr w:type="spellEnd"/>
      <w:r>
        <w:rPr>
          <w:sz w:val="24"/>
        </w:rPr>
        <w:t xml:space="preserve">. </w:t>
      </w:r>
    </w:p>
    <w:p w:rsidR="002C28D6" w:rsidRDefault="002C28D6">
      <w:pPr>
        <w:ind w:left="720"/>
        <w:rPr>
          <w:sz w:val="24"/>
        </w:rPr>
      </w:pPr>
    </w:p>
    <w:p w:rsidR="002C28D6" w:rsidRDefault="002C28D6">
      <w:pPr>
        <w:ind w:left="720"/>
        <w:rPr>
          <w:sz w:val="24"/>
        </w:rPr>
      </w:pPr>
      <w:r>
        <w:rPr>
          <w:sz w:val="24"/>
        </w:rPr>
        <w:t xml:space="preserve">The nearby main drain discharges in a westerly direction to the Sutton </w:t>
      </w:r>
    </w:p>
    <w:p w:rsidR="002C28D6" w:rsidRDefault="002C28D6">
      <w:pPr>
        <w:ind w:left="720"/>
        <w:rPr>
          <w:sz w:val="24"/>
        </w:rPr>
      </w:pPr>
      <w:r>
        <w:rPr>
          <w:sz w:val="24"/>
        </w:rPr>
        <w:t>St. James Pumping Station to discharge into the South Holland Main Drain and hence to the tidal River Nene at Sutton Bridge approximately 6.00kms east from the site.</w:t>
      </w:r>
    </w:p>
    <w:p w:rsidR="002C28D6" w:rsidRDefault="002C28D6">
      <w:pPr>
        <w:rPr>
          <w:sz w:val="24"/>
        </w:rPr>
      </w:pPr>
    </w:p>
    <w:p w:rsidR="002C28D6" w:rsidRDefault="002C28D6">
      <w:pPr>
        <w:ind w:left="720" w:hanging="720"/>
        <w:rPr>
          <w:sz w:val="24"/>
        </w:rPr>
      </w:pPr>
      <w:r>
        <w:rPr>
          <w:sz w:val="24"/>
        </w:rPr>
        <w:t>4.3</w:t>
      </w:r>
      <w:r>
        <w:rPr>
          <w:sz w:val="24"/>
        </w:rPr>
        <w:tab/>
        <w:t>The existing standard of drainage for the South Holland Internal Drainage Board district is 1 in 50 years return period, compatible with the Department of Environment, Food and Rural Affairs target level of service for rural urban drainage and flood defence works. The South Holland Main Drain discharges to the tidal River Nene at Sutton Bridge.</w:t>
      </w:r>
    </w:p>
    <w:p w:rsidR="002C28D6" w:rsidRDefault="002C28D6">
      <w:pPr>
        <w:rPr>
          <w:sz w:val="24"/>
        </w:rPr>
      </w:pPr>
    </w:p>
    <w:p w:rsidR="002C28D6" w:rsidRDefault="002C28D6">
      <w:pPr>
        <w:ind w:left="720" w:hanging="720"/>
        <w:rPr>
          <w:sz w:val="24"/>
        </w:rPr>
      </w:pPr>
      <w:r>
        <w:rPr>
          <w:sz w:val="24"/>
        </w:rPr>
        <w:t>4.4</w:t>
      </w:r>
      <w:r>
        <w:rPr>
          <w:sz w:val="24"/>
        </w:rPr>
        <w:tab/>
        <w:t xml:space="preserve">Tidal flood protection from the River Nene between Wisbech and Sutton Bridge is estimated to be a 1 in 200 years return period.  The Environment Agency has recently carried out the River Nene Tidal Strategic Study which covers the tidal River Nene from the Dog in a Doublet Sluice near Peterborough to its outfall in the Wash at Nene Lighthouses, </w:t>
      </w:r>
      <w:proofErr w:type="gramStart"/>
      <w:r>
        <w:rPr>
          <w:sz w:val="24"/>
        </w:rPr>
        <w:t>a distance of some</w:t>
      </w:r>
      <w:proofErr w:type="gramEnd"/>
      <w:r>
        <w:rPr>
          <w:sz w:val="24"/>
        </w:rPr>
        <w:t xml:space="preserve"> 39.5km. </w:t>
      </w:r>
    </w:p>
    <w:p w:rsidR="002C28D6" w:rsidRDefault="002C28D6">
      <w:pPr>
        <w:rPr>
          <w:sz w:val="24"/>
        </w:rPr>
      </w:pPr>
    </w:p>
    <w:p w:rsidR="002C28D6" w:rsidRDefault="002C28D6">
      <w:pPr>
        <w:rPr>
          <w:sz w:val="24"/>
        </w:rPr>
      </w:pPr>
      <w:proofErr w:type="gramStart"/>
      <w:r>
        <w:rPr>
          <w:sz w:val="24"/>
        </w:rPr>
        <w:t xml:space="preserve">4.5  </w:t>
      </w:r>
      <w:r>
        <w:rPr>
          <w:sz w:val="24"/>
        </w:rPr>
        <w:tab/>
      </w:r>
      <w:proofErr w:type="gramEnd"/>
      <w:r>
        <w:rPr>
          <w:sz w:val="24"/>
        </w:rPr>
        <w:t xml:space="preserve">The Strategic Study has concluded that improvement works are cost effective </w:t>
      </w:r>
    </w:p>
    <w:p w:rsidR="002C28D6" w:rsidRDefault="002C28D6">
      <w:pPr>
        <w:ind w:left="720"/>
        <w:rPr>
          <w:sz w:val="24"/>
        </w:rPr>
      </w:pPr>
      <w:r>
        <w:rPr>
          <w:sz w:val="24"/>
        </w:rPr>
        <w:t xml:space="preserve">to meet Department of the Environment, Food and Rural Affairs guidelines in order to sustain the existing tidal defences over the </w:t>
      </w:r>
      <w:proofErr w:type="gramStart"/>
      <w:r>
        <w:rPr>
          <w:sz w:val="24"/>
        </w:rPr>
        <w:t>50 year</w:t>
      </w:r>
      <w:proofErr w:type="gramEnd"/>
      <w:r>
        <w:rPr>
          <w:sz w:val="24"/>
        </w:rPr>
        <w:t xml:space="preserve"> appraisal period up to a 1 in 200 year standard.</w:t>
      </w:r>
    </w:p>
    <w:p w:rsidR="002C28D6" w:rsidRDefault="002C28D6">
      <w:pPr>
        <w:ind w:left="720"/>
        <w:rPr>
          <w:sz w:val="24"/>
        </w:rPr>
      </w:pPr>
    </w:p>
    <w:p w:rsidR="002C28D6" w:rsidRDefault="002C28D6">
      <w:pPr>
        <w:ind w:left="720" w:hanging="720"/>
        <w:rPr>
          <w:sz w:val="24"/>
        </w:rPr>
      </w:pPr>
      <w:r>
        <w:rPr>
          <w:sz w:val="24"/>
        </w:rPr>
        <w:t>4.6</w:t>
      </w:r>
      <w:r>
        <w:rPr>
          <w:sz w:val="24"/>
        </w:rPr>
        <w:tab/>
        <w:t xml:space="preserve">Current maintenance standards of the Environment Agency for tidal defences; and the South Holland Drainage Board for surface water and land drainage </w:t>
      </w:r>
      <w:proofErr w:type="gramStart"/>
      <w:r>
        <w:rPr>
          <w:sz w:val="24"/>
        </w:rPr>
        <w:t>are considered to be</w:t>
      </w:r>
      <w:proofErr w:type="gramEnd"/>
      <w:r>
        <w:rPr>
          <w:sz w:val="24"/>
        </w:rPr>
        <w:t xml:space="preserve"> very good.</w:t>
      </w:r>
    </w:p>
    <w:p w:rsidR="002C28D6" w:rsidRDefault="002C28D6">
      <w:pPr>
        <w:rPr>
          <w:sz w:val="24"/>
        </w:rPr>
      </w:pPr>
    </w:p>
    <w:p w:rsidR="002C28D6" w:rsidRDefault="002C28D6">
      <w:pPr>
        <w:ind w:left="720"/>
        <w:rPr>
          <w:sz w:val="24"/>
        </w:rPr>
      </w:pPr>
      <w:r>
        <w:rPr>
          <w:sz w:val="24"/>
        </w:rPr>
        <w:t>During the operation and maintenance of its pumping stations, associated structures and channel systems, particularly those that could affect property, the Board seek to maintain a general standard capable of providing flood protection to its district.  A routine maintenance programme is in place to ensure that the Boards assets are commensurate with the standard of protection that is sought.  However, bank slips, blocked culverts etc, may occur from time to time and these matters are usually dealt with promptly.</w:t>
      </w:r>
    </w:p>
    <w:p w:rsidR="00F42747" w:rsidRDefault="00F42747">
      <w:pPr>
        <w:rPr>
          <w:sz w:val="24"/>
        </w:rPr>
      </w:pPr>
    </w:p>
    <w:p w:rsidR="002C28D6" w:rsidRDefault="002C28D6">
      <w:pPr>
        <w:rPr>
          <w:sz w:val="24"/>
        </w:rPr>
      </w:pPr>
      <w:r>
        <w:rPr>
          <w:sz w:val="24"/>
        </w:rPr>
        <w:t>5.0</w:t>
      </w:r>
      <w:r>
        <w:rPr>
          <w:sz w:val="24"/>
        </w:rPr>
        <w:tab/>
      </w:r>
      <w:r>
        <w:rPr>
          <w:sz w:val="24"/>
          <w:u w:val="single"/>
        </w:rPr>
        <w:t>POTENTIAL SOURCES OF FLOODING</w:t>
      </w:r>
    </w:p>
    <w:p w:rsidR="002C28D6" w:rsidRDefault="002C28D6">
      <w:pPr>
        <w:rPr>
          <w:sz w:val="24"/>
        </w:rPr>
      </w:pPr>
    </w:p>
    <w:p w:rsidR="002C28D6" w:rsidRDefault="002C28D6">
      <w:pPr>
        <w:rPr>
          <w:sz w:val="24"/>
        </w:rPr>
      </w:pPr>
      <w:r>
        <w:rPr>
          <w:sz w:val="24"/>
        </w:rPr>
        <w:t>5.1</w:t>
      </w:r>
      <w:r>
        <w:rPr>
          <w:sz w:val="24"/>
        </w:rPr>
        <w:tab/>
        <w:t xml:space="preserve">Five potential sources of flooding have been identified </w:t>
      </w:r>
      <w:proofErr w:type="gramStart"/>
      <w:r>
        <w:rPr>
          <w:sz w:val="24"/>
        </w:rPr>
        <w:t>as a result of</w:t>
      </w:r>
      <w:proofErr w:type="gramEnd"/>
      <w:r>
        <w:rPr>
          <w:sz w:val="24"/>
        </w:rPr>
        <w:t xml:space="preserve"> this </w:t>
      </w:r>
    </w:p>
    <w:p w:rsidR="002C28D6" w:rsidRDefault="002C28D6">
      <w:pPr>
        <w:rPr>
          <w:sz w:val="24"/>
        </w:rPr>
      </w:pPr>
      <w:r>
        <w:rPr>
          <w:sz w:val="24"/>
        </w:rPr>
        <w:tab/>
        <w:t>assessment:</w:t>
      </w:r>
    </w:p>
    <w:p w:rsidR="002C28D6" w:rsidRDefault="002C28D6">
      <w:pPr>
        <w:rPr>
          <w:sz w:val="24"/>
        </w:rPr>
      </w:pPr>
    </w:p>
    <w:p w:rsidR="002C28D6" w:rsidRDefault="002C28D6">
      <w:pPr>
        <w:numPr>
          <w:ilvl w:val="0"/>
          <w:numId w:val="12"/>
        </w:numPr>
        <w:rPr>
          <w:sz w:val="24"/>
        </w:rPr>
      </w:pPr>
      <w:r>
        <w:rPr>
          <w:sz w:val="24"/>
        </w:rPr>
        <w:t xml:space="preserve">local blockages to the </w:t>
      </w:r>
      <w:proofErr w:type="spellStart"/>
      <w:r>
        <w:rPr>
          <w:sz w:val="24"/>
        </w:rPr>
        <w:t>Childersgate</w:t>
      </w:r>
      <w:proofErr w:type="spellEnd"/>
      <w:r>
        <w:rPr>
          <w:sz w:val="24"/>
        </w:rPr>
        <w:t xml:space="preserve"> Drain system </w:t>
      </w:r>
    </w:p>
    <w:p w:rsidR="002C28D6" w:rsidRDefault="002C28D6">
      <w:pPr>
        <w:rPr>
          <w:sz w:val="24"/>
        </w:rPr>
      </w:pPr>
      <w:r>
        <w:rPr>
          <w:sz w:val="24"/>
        </w:rPr>
        <w:tab/>
        <w:t>b)</w:t>
      </w:r>
      <w:r>
        <w:rPr>
          <w:sz w:val="24"/>
        </w:rPr>
        <w:tab/>
        <w:t>storm return period of 1 in 50 years being exceeded</w:t>
      </w:r>
    </w:p>
    <w:p w:rsidR="002C28D6" w:rsidRDefault="002C28D6">
      <w:pPr>
        <w:ind w:left="720" w:hanging="720"/>
        <w:rPr>
          <w:sz w:val="24"/>
        </w:rPr>
      </w:pPr>
      <w:r>
        <w:rPr>
          <w:sz w:val="24"/>
        </w:rPr>
        <w:tab/>
        <w:t>c)</w:t>
      </w:r>
      <w:r>
        <w:rPr>
          <w:sz w:val="24"/>
        </w:rPr>
        <w:tab/>
        <w:t xml:space="preserve">failure of Sutton St. James Pumping Station </w:t>
      </w:r>
    </w:p>
    <w:p w:rsidR="002C28D6" w:rsidRDefault="002C28D6">
      <w:pPr>
        <w:numPr>
          <w:ilvl w:val="0"/>
          <w:numId w:val="25"/>
        </w:numPr>
        <w:rPr>
          <w:sz w:val="24"/>
        </w:rPr>
      </w:pPr>
      <w:r>
        <w:rPr>
          <w:sz w:val="24"/>
        </w:rPr>
        <w:t>overtopping and breaching of the South Holland Main Drain defences</w:t>
      </w:r>
    </w:p>
    <w:p w:rsidR="002C28D6" w:rsidRDefault="002C28D6">
      <w:pPr>
        <w:numPr>
          <w:ilvl w:val="0"/>
          <w:numId w:val="25"/>
        </w:numPr>
        <w:rPr>
          <w:sz w:val="24"/>
        </w:rPr>
      </w:pPr>
      <w:r>
        <w:rPr>
          <w:sz w:val="24"/>
        </w:rPr>
        <w:t xml:space="preserve">overtopping and breaching of the River Nene, Wisbech to </w:t>
      </w:r>
    </w:p>
    <w:p w:rsidR="002C28D6" w:rsidRDefault="002C28D6">
      <w:pPr>
        <w:ind w:left="720" w:firstLine="720"/>
        <w:rPr>
          <w:sz w:val="24"/>
        </w:rPr>
      </w:pPr>
      <w:r>
        <w:rPr>
          <w:sz w:val="24"/>
        </w:rPr>
        <w:t xml:space="preserve">Sutton Bridge tidal defences  </w:t>
      </w:r>
    </w:p>
    <w:p w:rsidR="002C28D6" w:rsidRDefault="002C28D6">
      <w:pPr>
        <w:rPr>
          <w:sz w:val="24"/>
        </w:rPr>
      </w:pPr>
      <w:r>
        <w:rPr>
          <w:sz w:val="24"/>
        </w:rPr>
        <w:tab/>
      </w:r>
    </w:p>
    <w:p w:rsidR="002C28D6" w:rsidRDefault="002C28D6">
      <w:pPr>
        <w:ind w:left="720" w:hanging="720"/>
        <w:rPr>
          <w:sz w:val="24"/>
        </w:rPr>
      </w:pPr>
      <w:r>
        <w:rPr>
          <w:sz w:val="24"/>
        </w:rPr>
        <w:t>5.2</w:t>
      </w:r>
      <w:r>
        <w:rPr>
          <w:sz w:val="24"/>
        </w:rPr>
        <w:tab/>
        <w:t>The probability of flooding from source a) is low due to the maintenance standards already achieved and managed by the IDB.</w:t>
      </w:r>
    </w:p>
    <w:p w:rsidR="002C28D6" w:rsidRDefault="002C28D6">
      <w:pPr>
        <w:rPr>
          <w:sz w:val="24"/>
        </w:rPr>
      </w:pPr>
    </w:p>
    <w:p w:rsidR="002C28D6" w:rsidRDefault="002C28D6">
      <w:pPr>
        <w:ind w:left="720"/>
        <w:rPr>
          <w:sz w:val="24"/>
        </w:rPr>
      </w:pPr>
      <w:r>
        <w:rPr>
          <w:sz w:val="24"/>
        </w:rPr>
        <w:t xml:space="preserve">The probability of flooding from source b) is also low due to the </w:t>
      </w:r>
    </w:p>
    <w:p w:rsidR="002C28D6" w:rsidRDefault="002C28D6">
      <w:pPr>
        <w:ind w:left="720"/>
        <w:rPr>
          <w:sz w:val="24"/>
        </w:rPr>
      </w:pPr>
      <w:r>
        <w:rPr>
          <w:sz w:val="24"/>
        </w:rPr>
        <w:t xml:space="preserve">South Holland IDB main drain design standard incorporating a minimum 900mm freeboard to the lowest land level which provides adequate storage in events greater than 1 in 50 years.  </w:t>
      </w:r>
    </w:p>
    <w:p w:rsidR="002C28D6" w:rsidRDefault="002C28D6">
      <w:pPr>
        <w:rPr>
          <w:sz w:val="24"/>
        </w:rPr>
      </w:pPr>
    </w:p>
    <w:p w:rsidR="002C28D6" w:rsidRDefault="002C28D6">
      <w:pPr>
        <w:ind w:left="720"/>
        <w:rPr>
          <w:sz w:val="24"/>
        </w:rPr>
      </w:pPr>
      <w:r>
        <w:rPr>
          <w:sz w:val="24"/>
        </w:rPr>
        <w:t>There are many hectares of agricultural land that would flood in such circumstances before the development site was put at risk.</w:t>
      </w:r>
    </w:p>
    <w:p w:rsidR="002C28D6" w:rsidRDefault="002C28D6">
      <w:pPr>
        <w:rPr>
          <w:sz w:val="24"/>
        </w:rPr>
      </w:pPr>
      <w:r>
        <w:rPr>
          <w:sz w:val="24"/>
        </w:rPr>
        <w:tab/>
      </w:r>
    </w:p>
    <w:p w:rsidR="002C28D6" w:rsidRDefault="002C28D6">
      <w:pPr>
        <w:ind w:left="720" w:hanging="720"/>
        <w:rPr>
          <w:sz w:val="24"/>
        </w:rPr>
      </w:pPr>
      <w:r>
        <w:rPr>
          <w:sz w:val="24"/>
        </w:rPr>
        <w:t>5.3</w:t>
      </w:r>
      <w:r>
        <w:rPr>
          <w:sz w:val="24"/>
        </w:rPr>
        <w:tab/>
        <w:t>Failure of the Sutton St. James Pumping Station may occur due to mechanical breakdown or electricity power failure.  However, in these circumstances, if conditions were such to put properties and land at risk of flooding, the Internal Drainage Board would take emergency action to maintain the drainage level of service by utilising temporary pumping equipment.  The probability of such an occurrence is also considered to be low.</w:t>
      </w:r>
    </w:p>
    <w:p w:rsidR="002C28D6" w:rsidRDefault="002C28D6">
      <w:pPr>
        <w:rPr>
          <w:sz w:val="24"/>
        </w:rPr>
      </w:pPr>
    </w:p>
    <w:p w:rsidR="002C28D6" w:rsidRDefault="002C28D6">
      <w:pPr>
        <w:numPr>
          <w:ilvl w:val="1"/>
          <w:numId w:val="22"/>
        </w:numPr>
        <w:rPr>
          <w:sz w:val="24"/>
        </w:rPr>
      </w:pPr>
      <w:r>
        <w:rPr>
          <w:sz w:val="24"/>
        </w:rPr>
        <w:tab/>
        <w:t>The existing tidal defences between Wisbech and Sutton Bridge consist</w:t>
      </w:r>
    </w:p>
    <w:p w:rsidR="002C28D6" w:rsidRDefault="002C28D6">
      <w:pPr>
        <w:ind w:firstLine="720"/>
        <w:rPr>
          <w:sz w:val="24"/>
        </w:rPr>
      </w:pPr>
      <w:proofErr w:type="gramStart"/>
      <w:r>
        <w:rPr>
          <w:sz w:val="24"/>
        </w:rPr>
        <w:t>generally</w:t>
      </w:r>
      <w:proofErr w:type="gramEnd"/>
      <w:r>
        <w:rPr>
          <w:sz w:val="24"/>
        </w:rPr>
        <w:t xml:space="preserve"> of strengthened and heightened earth embankments with a riverside </w:t>
      </w:r>
    </w:p>
    <w:p w:rsidR="002C28D6" w:rsidRDefault="002C28D6">
      <w:pPr>
        <w:ind w:left="720"/>
        <w:rPr>
          <w:sz w:val="24"/>
        </w:rPr>
      </w:pPr>
      <w:r>
        <w:rPr>
          <w:sz w:val="24"/>
        </w:rPr>
        <w:t xml:space="preserve">berm.  Crest levels are at 7.00m </w:t>
      </w:r>
      <w:proofErr w:type="spellStart"/>
      <w:r>
        <w:rPr>
          <w:sz w:val="24"/>
        </w:rPr>
        <w:t>aOD</w:t>
      </w:r>
      <w:proofErr w:type="spellEnd"/>
      <w:r>
        <w:rPr>
          <w:sz w:val="24"/>
        </w:rPr>
        <w:t xml:space="preserve">.  The highest recorded tidal surge level reached 5.60 metres </w:t>
      </w:r>
      <w:proofErr w:type="spellStart"/>
      <w:r>
        <w:rPr>
          <w:sz w:val="24"/>
        </w:rPr>
        <w:t>aOD</w:t>
      </w:r>
      <w:proofErr w:type="spellEnd"/>
      <w:r>
        <w:rPr>
          <w:sz w:val="24"/>
        </w:rPr>
        <w:t xml:space="preserve"> at Wisbech on 11</w:t>
      </w:r>
      <w:r>
        <w:rPr>
          <w:sz w:val="24"/>
          <w:vertAlign w:val="superscript"/>
        </w:rPr>
        <w:t>th</w:t>
      </w:r>
      <w:r>
        <w:rPr>
          <w:sz w:val="24"/>
        </w:rPr>
        <w:t xml:space="preserve"> January 1978 when extensive areas of the town were flooded.  </w:t>
      </w:r>
      <w:r>
        <w:rPr>
          <w:sz w:val="24"/>
        </w:rPr>
        <w:tab/>
        <w:t xml:space="preserve">                      </w:t>
      </w:r>
    </w:p>
    <w:p w:rsidR="002C28D6" w:rsidRDefault="002C28D6">
      <w:pPr>
        <w:ind w:left="720"/>
        <w:rPr>
          <w:sz w:val="24"/>
        </w:rPr>
      </w:pPr>
    </w:p>
    <w:p w:rsidR="002C28D6" w:rsidRDefault="002C28D6">
      <w:pPr>
        <w:ind w:left="720"/>
        <w:rPr>
          <w:sz w:val="24"/>
        </w:rPr>
      </w:pPr>
      <w:r>
        <w:rPr>
          <w:sz w:val="24"/>
        </w:rPr>
        <w:t>The site is located 6.00kms west of the River Nene tidal defences which were raised and strengthened after the 1978 surge event.</w:t>
      </w:r>
    </w:p>
    <w:p w:rsidR="002C28D6" w:rsidRDefault="002C28D6">
      <w:pPr>
        <w:ind w:firstLine="720"/>
        <w:rPr>
          <w:sz w:val="24"/>
        </w:rPr>
      </w:pPr>
    </w:p>
    <w:p w:rsidR="002C28D6" w:rsidRDefault="00724421">
      <w:pPr>
        <w:ind w:firstLine="720"/>
        <w:rPr>
          <w:sz w:val="24"/>
        </w:rPr>
      </w:pPr>
      <w:r>
        <w:rPr>
          <w:sz w:val="24"/>
        </w:rPr>
        <w:br w:type="page"/>
      </w:r>
      <w:r w:rsidR="002C28D6">
        <w:rPr>
          <w:sz w:val="24"/>
        </w:rPr>
        <w:t xml:space="preserve">More recent studies by the Environment Agency have concluded a design </w:t>
      </w:r>
    </w:p>
    <w:p w:rsidR="002C28D6" w:rsidRDefault="002C28D6">
      <w:pPr>
        <w:ind w:firstLine="720"/>
        <w:rPr>
          <w:sz w:val="24"/>
        </w:rPr>
      </w:pPr>
      <w:r>
        <w:rPr>
          <w:sz w:val="24"/>
        </w:rPr>
        <w:t xml:space="preserve">water level for the 1 in 200 year tidal event </w:t>
      </w:r>
      <w:proofErr w:type="gramStart"/>
      <w:r>
        <w:rPr>
          <w:sz w:val="24"/>
        </w:rPr>
        <w:t>between  Sutton</w:t>
      </w:r>
      <w:proofErr w:type="gramEnd"/>
      <w:r>
        <w:rPr>
          <w:sz w:val="24"/>
        </w:rPr>
        <w:t xml:space="preserve"> Bridge and </w:t>
      </w:r>
    </w:p>
    <w:p w:rsidR="002C28D6" w:rsidRDefault="002C28D6">
      <w:pPr>
        <w:ind w:left="720"/>
        <w:rPr>
          <w:sz w:val="24"/>
        </w:rPr>
      </w:pPr>
      <w:r>
        <w:rPr>
          <w:sz w:val="24"/>
        </w:rPr>
        <w:t xml:space="preserve">Wisbech to be below existing tidal defence crest level with sufficient freeboard to </w:t>
      </w:r>
      <w:proofErr w:type="gramStart"/>
      <w:r>
        <w:rPr>
          <w:sz w:val="24"/>
        </w:rPr>
        <w:t>take into account</w:t>
      </w:r>
      <w:proofErr w:type="gramEnd"/>
      <w:r>
        <w:rPr>
          <w:sz w:val="24"/>
        </w:rPr>
        <w:t xml:space="preserve"> sea level rise during the next 50 years.</w:t>
      </w:r>
    </w:p>
    <w:p w:rsidR="002C28D6" w:rsidRDefault="002C28D6">
      <w:pPr>
        <w:ind w:left="720"/>
        <w:rPr>
          <w:sz w:val="24"/>
        </w:rPr>
      </w:pPr>
    </w:p>
    <w:p w:rsidR="002C28D6" w:rsidRDefault="002C28D6">
      <w:pPr>
        <w:rPr>
          <w:sz w:val="24"/>
        </w:rPr>
      </w:pPr>
      <w:r>
        <w:rPr>
          <w:sz w:val="24"/>
        </w:rPr>
        <w:t xml:space="preserve">5.5 </w:t>
      </w:r>
      <w:r>
        <w:rPr>
          <w:sz w:val="24"/>
        </w:rPr>
        <w:tab/>
        <w:t xml:space="preserve">More recent updating of the South Holland District </w:t>
      </w:r>
      <w:r w:rsidR="00724421">
        <w:rPr>
          <w:sz w:val="24"/>
        </w:rPr>
        <w:t>C</w:t>
      </w:r>
      <w:r>
        <w:rPr>
          <w:sz w:val="24"/>
        </w:rPr>
        <w:t>ouncil Strategic Flood</w:t>
      </w:r>
    </w:p>
    <w:p w:rsidR="002C28D6" w:rsidRDefault="002C28D6">
      <w:pPr>
        <w:ind w:firstLine="720"/>
        <w:rPr>
          <w:sz w:val="24"/>
        </w:rPr>
      </w:pPr>
      <w:r>
        <w:rPr>
          <w:sz w:val="24"/>
        </w:rPr>
        <w:t>Risk Assessment show</w:t>
      </w:r>
      <w:r w:rsidR="00724421">
        <w:rPr>
          <w:sz w:val="24"/>
        </w:rPr>
        <w:t>s</w:t>
      </w:r>
      <w:r>
        <w:rPr>
          <w:sz w:val="24"/>
        </w:rPr>
        <w:t xml:space="preserve"> the extent and depths of flooding in 211</w:t>
      </w:r>
      <w:r w:rsidR="00724421">
        <w:rPr>
          <w:sz w:val="24"/>
        </w:rPr>
        <w:t>6</w:t>
      </w:r>
      <w:r>
        <w:rPr>
          <w:sz w:val="24"/>
        </w:rPr>
        <w:t xml:space="preserve"> due to </w:t>
      </w:r>
    </w:p>
    <w:p w:rsidR="002C28D6" w:rsidRDefault="002C28D6">
      <w:pPr>
        <w:ind w:firstLine="720"/>
        <w:rPr>
          <w:sz w:val="24"/>
        </w:rPr>
      </w:pPr>
      <w:r>
        <w:rPr>
          <w:sz w:val="24"/>
        </w:rPr>
        <w:t xml:space="preserve">overtopping and breaching of the River Nene tidal defences and the </w:t>
      </w:r>
    </w:p>
    <w:p w:rsidR="002C28D6" w:rsidRDefault="002C28D6">
      <w:pPr>
        <w:ind w:firstLine="720"/>
        <w:rPr>
          <w:sz w:val="24"/>
        </w:rPr>
      </w:pPr>
      <w:r>
        <w:rPr>
          <w:sz w:val="24"/>
        </w:rPr>
        <w:t>South Holland Main Drain defences.</w:t>
      </w:r>
    </w:p>
    <w:p w:rsidR="002C28D6" w:rsidRDefault="002C28D6">
      <w:pPr>
        <w:ind w:firstLine="720"/>
        <w:rPr>
          <w:sz w:val="24"/>
        </w:rPr>
      </w:pPr>
    </w:p>
    <w:p w:rsidR="002C28D6" w:rsidRDefault="002C28D6">
      <w:pPr>
        <w:ind w:firstLine="720"/>
        <w:rPr>
          <w:sz w:val="24"/>
        </w:rPr>
      </w:pPr>
      <w:r>
        <w:rPr>
          <w:sz w:val="24"/>
        </w:rPr>
        <w:t>The site is shown to be affected by floodwaters of between 0.5</w:t>
      </w:r>
      <w:r w:rsidR="00724421">
        <w:rPr>
          <w:sz w:val="24"/>
        </w:rPr>
        <w:t>0</w:t>
      </w:r>
      <w:r>
        <w:rPr>
          <w:sz w:val="24"/>
        </w:rPr>
        <w:t xml:space="preserve">m and 1.00m </w:t>
      </w:r>
    </w:p>
    <w:p w:rsidR="002C28D6" w:rsidRDefault="002C28D6">
      <w:pPr>
        <w:ind w:firstLine="720"/>
        <w:rPr>
          <w:sz w:val="24"/>
        </w:rPr>
      </w:pPr>
      <w:r>
        <w:rPr>
          <w:sz w:val="24"/>
        </w:rPr>
        <w:t>and it will be necessary to mitigate against this low risk of flooding.</w:t>
      </w:r>
    </w:p>
    <w:p w:rsidR="002C28D6" w:rsidRDefault="002C28D6">
      <w:pPr>
        <w:rPr>
          <w:sz w:val="24"/>
        </w:rPr>
      </w:pPr>
    </w:p>
    <w:p w:rsidR="002C28D6" w:rsidRDefault="002C28D6">
      <w:pPr>
        <w:rPr>
          <w:sz w:val="24"/>
        </w:rPr>
      </w:pPr>
      <w:r>
        <w:rPr>
          <w:sz w:val="24"/>
        </w:rPr>
        <w:t>5.6</w:t>
      </w:r>
      <w:r>
        <w:rPr>
          <w:sz w:val="24"/>
        </w:rPr>
        <w:tab/>
        <w:t xml:space="preserve">The developer should ensure that the eventual occupiers of the property are </w:t>
      </w:r>
    </w:p>
    <w:p w:rsidR="002C28D6" w:rsidRDefault="002C28D6">
      <w:pPr>
        <w:ind w:firstLine="720"/>
        <w:rPr>
          <w:sz w:val="24"/>
        </w:rPr>
      </w:pPr>
      <w:r>
        <w:rPr>
          <w:sz w:val="24"/>
        </w:rPr>
        <w:t xml:space="preserve">sufficiently aware of the risk of flooding, and the standard of the existing </w:t>
      </w:r>
    </w:p>
    <w:p w:rsidR="002C28D6" w:rsidRDefault="002C28D6">
      <w:pPr>
        <w:ind w:firstLine="720"/>
        <w:rPr>
          <w:sz w:val="24"/>
        </w:rPr>
      </w:pPr>
      <w:r>
        <w:rPr>
          <w:sz w:val="24"/>
        </w:rPr>
        <w:t xml:space="preserve">defences.  The Environment Agency provides a Flood Warning Service which </w:t>
      </w:r>
    </w:p>
    <w:p w:rsidR="002C28D6" w:rsidRDefault="002C28D6">
      <w:pPr>
        <w:ind w:firstLine="720"/>
        <w:rPr>
          <w:sz w:val="24"/>
        </w:rPr>
      </w:pPr>
      <w:r>
        <w:rPr>
          <w:sz w:val="24"/>
        </w:rPr>
        <w:t xml:space="preserve">includes Flood Warning Codes and uses direct warning methods where the </w:t>
      </w:r>
    </w:p>
    <w:p w:rsidR="002C28D6" w:rsidRDefault="002C28D6">
      <w:pPr>
        <w:ind w:firstLine="720"/>
        <w:rPr>
          <w:sz w:val="24"/>
        </w:rPr>
      </w:pPr>
      <w:r>
        <w:rPr>
          <w:sz w:val="24"/>
        </w:rPr>
        <w:t xml:space="preserve">risks and impacts of flooding are high.  Indirect warnings are provided to all </w:t>
      </w:r>
    </w:p>
    <w:p w:rsidR="002C28D6" w:rsidRDefault="002C28D6">
      <w:pPr>
        <w:ind w:firstLine="720"/>
        <w:rPr>
          <w:sz w:val="24"/>
        </w:rPr>
      </w:pPr>
      <w:r>
        <w:rPr>
          <w:sz w:val="24"/>
        </w:rPr>
        <w:t xml:space="preserve">flood risk areas, even those at low risk of flooding.  The main method is media </w:t>
      </w:r>
    </w:p>
    <w:p w:rsidR="002C28D6" w:rsidRDefault="002C28D6">
      <w:pPr>
        <w:ind w:firstLine="720"/>
        <w:rPr>
          <w:sz w:val="24"/>
        </w:rPr>
      </w:pPr>
      <w:r>
        <w:rPr>
          <w:sz w:val="24"/>
        </w:rPr>
        <w:t xml:space="preserve">broadcasts via local radio </w:t>
      </w:r>
      <w:proofErr w:type="gramStart"/>
      <w:r>
        <w:rPr>
          <w:sz w:val="24"/>
        </w:rPr>
        <w:t>and also</w:t>
      </w:r>
      <w:proofErr w:type="gramEnd"/>
      <w:r>
        <w:rPr>
          <w:sz w:val="24"/>
        </w:rPr>
        <w:t xml:space="preserve"> by television including teletext.</w:t>
      </w:r>
    </w:p>
    <w:p w:rsidR="002C28D6" w:rsidRDefault="002C28D6">
      <w:pPr>
        <w:ind w:left="720"/>
        <w:rPr>
          <w:sz w:val="24"/>
        </w:rPr>
      </w:pPr>
    </w:p>
    <w:p w:rsidR="002C28D6" w:rsidRDefault="002C28D6">
      <w:pPr>
        <w:ind w:left="720"/>
        <w:rPr>
          <w:sz w:val="24"/>
        </w:rPr>
      </w:pPr>
      <w:r>
        <w:rPr>
          <w:sz w:val="24"/>
        </w:rPr>
        <w:t xml:space="preserve">In addition to direct and indirect flood warnings, the Environment Agency operates a 24 hour a day </w:t>
      </w:r>
      <w:proofErr w:type="spellStart"/>
      <w:r>
        <w:rPr>
          <w:sz w:val="24"/>
        </w:rPr>
        <w:t>Floodline</w:t>
      </w:r>
      <w:proofErr w:type="spellEnd"/>
      <w:r>
        <w:rPr>
          <w:sz w:val="24"/>
        </w:rPr>
        <w:t xml:space="preserve"> Service providing advice and information on flooding contacting 0</w:t>
      </w:r>
      <w:r w:rsidR="00724421">
        <w:rPr>
          <w:sz w:val="24"/>
        </w:rPr>
        <w:t>3</w:t>
      </w:r>
      <w:r>
        <w:rPr>
          <w:sz w:val="24"/>
        </w:rPr>
        <w:t xml:space="preserve">45 988 1188 and the occupiers should register with the </w:t>
      </w:r>
      <w:proofErr w:type="spellStart"/>
      <w:r>
        <w:rPr>
          <w:sz w:val="24"/>
        </w:rPr>
        <w:t>Floodline</w:t>
      </w:r>
      <w:proofErr w:type="spellEnd"/>
      <w:r>
        <w:rPr>
          <w:sz w:val="24"/>
        </w:rPr>
        <w:t xml:space="preserve"> Warnings Direct Service to receive any future flood warnings.</w:t>
      </w:r>
    </w:p>
    <w:p w:rsidR="002C28D6" w:rsidRPr="00724421" w:rsidRDefault="002C28D6">
      <w:pPr>
        <w:rPr>
          <w:sz w:val="16"/>
          <w:szCs w:val="16"/>
        </w:rPr>
      </w:pPr>
    </w:p>
    <w:p w:rsidR="002C28D6" w:rsidRPr="00724421" w:rsidRDefault="002C28D6">
      <w:pPr>
        <w:ind w:left="720"/>
        <w:rPr>
          <w:sz w:val="16"/>
          <w:szCs w:val="16"/>
        </w:rPr>
      </w:pPr>
    </w:p>
    <w:p w:rsidR="002C28D6" w:rsidRDefault="002C28D6">
      <w:pPr>
        <w:rPr>
          <w:sz w:val="24"/>
        </w:rPr>
      </w:pPr>
      <w:r>
        <w:rPr>
          <w:sz w:val="24"/>
        </w:rPr>
        <w:t>6.0</w:t>
      </w:r>
      <w:r>
        <w:rPr>
          <w:sz w:val="24"/>
        </w:rPr>
        <w:tab/>
      </w:r>
      <w:r>
        <w:rPr>
          <w:sz w:val="24"/>
          <w:u w:val="single"/>
        </w:rPr>
        <w:t>EXTENT OF KNOWN FLOODING</w:t>
      </w:r>
    </w:p>
    <w:p w:rsidR="002C28D6" w:rsidRDefault="002C28D6">
      <w:pPr>
        <w:rPr>
          <w:sz w:val="24"/>
        </w:rPr>
      </w:pPr>
    </w:p>
    <w:p w:rsidR="002C28D6" w:rsidRDefault="002C28D6">
      <w:pPr>
        <w:ind w:left="720" w:hanging="720"/>
        <w:rPr>
          <w:sz w:val="24"/>
        </w:rPr>
      </w:pPr>
      <w:r>
        <w:rPr>
          <w:sz w:val="24"/>
        </w:rPr>
        <w:t>6.1</w:t>
      </w:r>
      <w:r>
        <w:rPr>
          <w:sz w:val="24"/>
        </w:rPr>
        <w:tab/>
        <w:t xml:space="preserve">During the preparation of this assessment, the site did not flood during the tidal surge event of February 1978 and since that date, the defences between Sutton Bridge and Wisbech have been raised to the 1 in </w:t>
      </w:r>
      <w:proofErr w:type="gramStart"/>
      <w:r>
        <w:rPr>
          <w:sz w:val="24"/>
        </w:rPr>
        <w:t>200 year</w:t>
      </w:r>
      <w:proofErr w:type="gramEnd"/>
      <w:r>
        <w:rPr>
          <w:sz w:val="24"/>
        </w:rPr>
        <w:t xml:space="preserve"> standard. </w:t>
      </w:r>
    </w:p>
    <w:p w:rsidR="002C28D6" w:rsidRDefault="002C28D6">
      <w:pPr>
        <w:rPr>
          <w:sz w:val="24"/>
        </w:rPr>
      </w:pPr>
      <w:r>
        <w:rPr>
          <w:sz w:val="24"/>
        </w:rPr>
        <w:tab/>
      </w:r>
    </w:p>
    <w:p w:rsidR="002C28D6" w:rsidRDefault="002C28D6">
      <w:pPr>
        <w:ind w:left="720"/>
        <w:rPr>
          <w:sz w:val="24"/>
        </w:rPr>
      </w:pPr>
      <w:r>
        <w:rPr>
          <w:sz w:val="24"/>
        </w:rPr>
        <w:t>No flooding of this site has been experienced from the adjoining IDB main drains.</w:t>
      </w:r>
    </w:p>
    <w:p w:rsidR="002C28D6" w:rsidRPr="00724421" w:rsidRDefault="002C28D6">
      <w:pPr>
        <w:rPr>
          <w:sz w:val="16"/>
          <w:szCs w:val="16"/>
        </w:rPr>
      </w:pPr>
    </w:p>
    <w:p w:rsidR="002C28D6" w:rsidRPr="00724421" w:rsidRDefault="002C28D6">
      <w:pPr>
        <w:rPr>
          <w:sz w:val="16"/>
          <w:szCs w:val="16"/>
        </w:rPr>
      </w:pPr>
    </w:p>
    <w:p w:rsidR="002C28D6" w:rsidRDefault="002C28D6">
      <w:pPr>
        <w:rPr>
          <w:sz w:val="24"/>
        </w:rPr>
      </w:pPr>
      <w:r>
        <w:rPr>
          <w:sz w:val="24"/>
        </w:rPr>
        <w:t>7.0</w:t>
      </w:r>
      <w:r>
        <w:rPr>
          <w:sz w:val="24"/>
        </w:rPr>
        <w:tab/>
      </w:r>
      <w:r>
        <w:rPr>
          <w:sz w:val="24"/>
          <w:u w:val="single"/>
        </w:rPr>
        <w:t>PROBABILITIES AND TRENDS OF FLOODING</w:t>
      </w:r>
    </w:p>
    <w:p w:rsidR="002C28D6" w:rsidRDefault="002C28D6">
      <w:pPr>
        <w:rPr>
          <w:sz w:val="24"/>
        </w:rPr>
      </w:pPr>
    </w:p>
    <w:p w:rsidR="002C28D6" w:rsidRDefault="002C28D6">
      <w:pPr>
        <w:rPr>
          <w:sz w:val="24"/>
        </w:rPr>
      </w:pPr>
      <w:r>
        <w:rPr>
          <w:sz w:val="24"/>
        </w:rPr>
        <w:t>7.1</w:t>
      </w:r>
      <w:r>
        <w:rPr>
          <w:sz w:val="24"/>
        </w:rPr>
        <w:tab/>
        <w:t>The probability of this development flooding from localised drainage systems</w:t>
      </w:r>
    </w:p>
    <w:p w:rsidR="002C28D6" w:rsidRDefault="002C28D6">
      <w:pPr>
        <w:ind w:left="720"/>
        <w:rPr>
          <w:sz w:val="24"/>
        </w:rPr>
      </w:pPr>
      <w:r>
        <w:rPr>
          <w:sz w:val="24"/>
        </w:rPr>
        <w:t xml:space="preserve">is very low.  It is also intended to construct floor levels 500mm above existing land level with </w:t>
      </w:r>
      <w:r w:rsidR="00724421">
        <w:rPr>
          <w:sz w:val="24"/>
        </w:rPr>
        <w:t>a further 300mm of flood resilient construction above finished floor level</w:t>
      </w:r>
      <w:r>
        <w:rPr>
          <w:sz w:val="24"/>
        </w:rPr>
        <w:t>.</w:t>
      </w:r>
    </w:p>
    <w:p w:rsidR="002C28D6" w:rsidRDefault="002C28D6">
      <w:pPr>
        <w:rPr>
          <w:sz w:val="24"/>
        </w:rPr>
      </w:pPr>
    </w:p>
    <w:p w:rsidR="002C28D6" w:rsidRDefault="002C28D6">
      <w:pPr>
        <w:ind w:left="720" w:hanging="720"/>
        <w:rPr>
          <w:sz w:val="24"/>
        </w:rPr>
      </w:pPr>
      <w:r>
        <w:rPr>
          <w:sz w:val="24"/>
        </w:rPr>
        <w:t>7.2</w:t>
      </w:r>
      <w:r>
        <w:rPr>
          <w:sz w:val="24"/>
        </w:rPr>
        <w:tab/>
        <w:t xml:space="preserve">The probability of the site flooding with water from the River Nene tidal river system is less than 0.5% because of the standards of the existing flood defences. </w:t>
      </w:r>
    </w:p>
    <w:p w:rsidR="002C28D6" w:rsidRDefault="002C28D6">
      <w:pPr>
        <w:ind w:left="720" w:hanging="720"/>
        <w:rPr>
          <w:sz w:val="24"/>
        </w:rPr>
      </w:pPr>
    </w:p>
    <w:p w:rsidR="002C28D6" w:rsidRDefault="002C28D6">
      <w:pPr>
        <w:ind w:left="720" w:hanging="720"/>
        <w:rPr>
          <w:sz w:val="24"/>
        </w:rPr>
      </w:pPr>
      <w:r>
        <w:rPr>
          <w:sz w:val="24"/>
        </w:rPr>
        <w:t>7.3</w:t>
      </w:r>
      <w:r>
        <w:rPr>
          <w:sz w:val="24"/>
        </w:rPr>
        <w:tab/>
        <w:t>If under very extreme events, levels of floodwater from the South Holland Main Drain or other IDB arterial systems rose to such an extent that the site was affected, the situation would not be sudden.  It is very probable that sufficient time would be available to take precautionary actions to limit the extent and potential impact of flooding.</w:t>
      </w:r>
    </w:p>
    <w:p w:rsidR="002C28D6" w:rsidRDefault="002C28D6">
      <w:pPr>
        <w:rPr>
          <w:sz w:val="24"/>
        </w:rPr>
      </w:pPr>
    </w:p>
    <w:p w:rsidR="002C28D6" w:rsidRDefault="00724421">
      <w:pPr>
        <w:rPr>
          <w:sz w:val="24"/>
        </w:rPr>
      </w:pPr>
      <w:r>
        <w:rPr>
          <w:sz w:val="24"/>
        </w:rPr>
        <w:br w:type="page"/>
      </w:r>
      <w:r w:rsidR="002C28D6">
        <w:rPr>
          <w:sz w:val="24"/>
        </w:rPr>
        <w:t>7.4</w:t>
      </w:r>
      <w:r w:rsidR="002C28D6">
        <w:rPr>
          <w:sz w:val="24"/>
        </w:rPr>
        <w:tab/>
        <w:t xml:space="preserve">The water levels in the drainage channels will tend to rise as a result of the </w:t>
      </w:r>
    </w:p>
    <w:p w:rsidR="002C28D6" w:rsidRDefault="002C28D6">
      <w:pPr>
        <w:rPr>
          <w:sz w:val="24"/>
        </w:rPr>
      </w:pPr>
      <w:r>
        <w:rPr>
          <w:sz w:val="24"/>
        </w:rPr>
        <w:tab/>
        <w:t xml:space="preserve">impacts of climate change.  However the existing systems and defences </w:t>
      </w:r>
    </w:p>
    <w:p w:rsidR="002C28D6" w:rsidRDefault="002C28D6">
      <w:pPr>
        <w:ind w:left="720"/>
        <w:rPr>
          <w:sz w:val="24"/>
        </w:rPr>
      </w:pPr>
      <w:r>
        <w:rPr>
          <w:sz w:val="24"/>
        </w:rPr>
        <w:t xml:space="preserve">together with the raising of floor levels 500mm above existing land level and flood resilient construction </w:t>
      </w:r>
      <w:r w:rsidR="00724421">
        <w:rPr>
          <w:sz w:val="24"/>
        </w:rPr>
        <w:t xml:space="preserve">will </w:t>
      </w:r>
      <w:r>
        <w:rPr>
          <w:sz w:val="24"/>
        </w:rPr>
        <w:t>be appropriate for the design life of the development (i.e.100 years).</w:t>
      </w:r>
    </w:p>
    <w:p w:rsidR="002C28D6" w:rsidRDefault="002C28D6">
      <w:pPr>
        <w:rPr>
          <w:sz w:val="24"/>
        </w:rPr>
      </w:pPr>
    </w:p>
    <w:p w:rsidR="002C28D6" w:rsidRDefault="002C28D6">
      <w:pPr>
        <w:numPr>
          <w:ilvl w:val="1"/>
          <w:numId w:val="29"/>
        </w:numPr>
        <w:rPr>
          <w:sz w:val="24"/>
        </w:rPr>
      </w:pPr>
      <w:r>
        <w:rPr>
          <w:sz w:val="24"/>
        </w:rPr>
        <w:t xml:space="preserve">Safe access and egress is available to Sutton </w:t>
      </w:r>
      <w:proofErr w:type="spellStart"/>
      <w:r>
        <w:rPr>
          <w:sz w:val="24"/>
        </w:rPr>
        <w:t>St.James</w:t>
      </w:r>
      <w:proofErr w:type="spellEnd"/>
      <w:r>
        <w:rPr>
          <w:sz w:val="24"/>
        </w:rPr>
        <w:t xml:space="preserve"> in a south-westerly </w:t>
      </w:r>
    </w:p>
    <w:p w:rsidR="002C28D6" w:rsidRDefault="002C28D6">
      <w:pPr>
        <w:ind w:left="720"/>
        <w:rPr>
          <w:sz w:val="24"/>
        </w:rPr>
      </w:pPr>
      <w:r>
        <w:rPr>
          <w:sz w:val="24"/>
        </w:rPr>
        <w:t>direction where land is in Flood Zone 1 and beyond the predicted extent of any risk of flooding.</w:t>
      </w:r>
    </w:p>
    <w:p w:rsidR="002C28D6" w:rsidRPr="00724421" w:rsidRDefault="002C28D6">
      <w:pPr>
        <w:rPr>
          <w:sz w:val="16"/>
          <w:szCs w:val="16"/>
        </w:rPr>
      </w:pPr>
    </w:p>
    <w:p w:rsidR="00724421" w:rsidRPr="00724421" w:rsidRDefault="00724421">
      <w:pPr>
        <w:rPr>
          <w:sz w:val="16"/>
          <w:szCs w:val="16"/>
        </w:rPr>
      </w:pPr>
    </w:p>
    <w:p w:rsidR="002C28D6" w:rsidRDefault="002C28D6">
      <w:pPr>
        <w:rPr>
          <w:sz w:val="24"/>
        </w:rPr>
      </w:pPr>
      <w:r>
        <w:rPr>
          <w:sz w:val="24"/>
        </w:rPr>
        <w:t>8.0</w:t>
      </w:r>
      <w:r>
        <w:rPr>
          <w:sz w:val="24"/>
        </w:rPr>
        <w:tab/>
      </w:r>
      <w:r>
        <w:rPr>
          <w:sz w:val="24"/>
          <w:u w:val="single"/>
        </w:rPr>
        <w:t>IMPACTS OF FLOODING</w:t>
      </w:r>
    </w:p>
    <w:p w:rsidR="002C28D6" w:rsidRDefault="002C28D6">
      <w:pPr>
        <w:rPr>
          <w:sz w:val="24"/>
        </w:rPr>
      </w:pPr>
    </w:p>
    <w:p w:rsidR="002C28D6" w:rsidRDefault="002C28D6">
      <w:pPr>
        <w:pStyle w:val="BodyText"/>
      </w:pPr>
      <w:r>
        <w:t>8.1</w:t>
      </w:r>
      <w:r>
        <w:tab/>
        <w:t>No significant impacts of flooding are anticipated.</w:t>
      </w:r>
    </w:p>
    <w:p w:rsidR="002C28D6" w:rsidRDefault="002C28D6">
      <w:pPr>
        <w:rPr>
          <w:sz w:val="24"/>
        </w:rPr>
      </w:pPr>
    </w:p>
    <w:p w:rsidR="002C28D6" w:rsidRDefault="002C28D6">
      <w:pPr>
        <w:ind w:left="720" w:hanging="720"/>
        <w:rPr>
          <w:sz w:val="24"/>
        </w:rPr>
      </w:pPr>
      <w:r>
        <w:rPr>
          <w:sz w:val="24"/>
        </w:rPr>
        <w:t>8.2</w:t>
      </w:r>
      <w:r>
        <w:rPr>
          <w:sz w:val="24"/>
        </w:rPr>
        <w:tab/>
        <w:t xml:space="preserve">Floor levels of the development will be raised 500mm above existing land levels with flood resilient construction </w:t>
      </w:r>
      <w:r w:rsidR="00724421">
        <w:rPr>
          <w:sz w:val="24"/>
        </w:rPr>
        <w:t xml:space="preserve">incorporated 300mm above finished floor level </w:t>
      </w:r>
      <w:r>
        <w:rPr>
          <w:sz w:val="24"/>
        </w:rPr>
        <w:t>offering additional protection against impacts arising from any extreme short duration, localised events.</w:t>
      </w:r>
    </w:p>
    <w:p w:rsidR="002C28D6" w:rsidRDefault="002C28D6">
      <w:pPr>
        <w:rPr>
          <w:sz w:val="24"/>
        </w:rPr>
      </w:pPr>
    </w:p>
    <w:p w:rsidR="002C28D6" w:rsidRDefault="002C28D6">
      <w:pPr>
        <w:rPr>
          <w:sz w:val="24"/>
        </w:rPr>
      </w:pPr>
      <w:r>
        <w:rPr>
          <w:sz w:val="24"/>
        </w:rPr>
        <w:t>8.3</w:t>
      </w:r>
      <w:r>
        <w:rPr>
          <w:sz w:val="24"/>
        </w:rPr>
        <w:tab/>
        <w:t xml:space="preserve">The general location of the site within the catchment is such that if flooding </w:t>
      </w:r>
    </w:p>
    <w:p w:rsidR="002C28D6" w:rsidRDefault="002C28D6">
      <w:pPr>
        <w:ind w:left="720"/>
        <w:rPr>
          <w:sz w:val="24"/>
        </w:rPr>
      </w:pPr>
      <w:r>
        <w:rPr>
          <w:sz w:val="24"/>
        </w:rPr>
        <w:t xml:space="preserve">occurred from the IDB main drain or the River Nene tidal system sufficient warning time would be available.  </w:t>
      </w:r>
    </w:p>
    <w:p w:rsidR="002C28D6" w:rsidRDefault="002C28D6">
      <w:pPr>
        <w:rPr>
          <w:sz w:val="24"/>
        </w:rPr>
      </w:pPr>
    </w:p>
    <w:p w:rsidR="002C28D6" w:rsidRDefault="002C28D6">
      <w:pPr>
        <w:pStyle w:val="BodyTextIndent2"/>
      </w:pPr>
      <w:r>
        <w:t>8.4</w:t>
      </w:r>
      <w:r>
        <w:tab/>
        <w:t>No displacement of water from the site will affect any adjoining properties as the site will be provided with soakaway drainage designed to BRE365 requirements and to Building Regulations approval.</w:t>
      </w:r>
    </w:p>
    <w:p w:rsidR="002C28D6" w:rsidRPr="00724421" w:rsidRDefault="002C28D6">
      <w:pPr>
        <w:rPr>
          <w:sz w:val="16"/>
          <w:szCs w:val="16"/>
        </w:rPr>
      </w:pPr>
    </w:p>
    <w:p w:rsidR="002C28D6" w:rsidRPr="00724421" w:rsidRDefault="002C28D6">
      <w:pPr>
        <w:rPr>
          <w:sz w:val="16"/>
          <w:szCs w:val="16"/>
        </w:rPr>
      </w:pPr>
    </w:p>
    <w:p w:rsidR="002C28D6" w:rsidRDefault="002C28D6">
      <w:pPr>
        <w:rPr>
          <w:sz w:val="24"/>
        </w:rPr>
      </w:pPr>
      <w:r>
        <w:rPr>
          <w:sz w:val="24"/>
        </w:rPr>
        <w:t>9.0</w:t>
      </w:r>
      <w:r>
        <w:rPr>
          <w:sz w:val="24"/>
        </w:rPr>
        <w:tab/>
      </w:r>
      <w:r>
        <w:rPr>
          <w:sz w:val="24"/>
          <w:u w:val="single"/>
        </w:rPr>
        <w:t>RESIDUAL RISK – EXTREME EVENTS</w:t>
      </w:r>
    </w:p>
    <w:p w:rsidR="002C28D6" w:rsidRDefault="002C28D6">
      <w:pPr>
        <w:rPr>
          <w:sz w:val="24"/>
        </w:rPr>
      </w:pPr>
    </w:p>
    <w:p w:rsidR="002C28D6" w:rsidRDefault="002C28D6">
      <w:pPr>
        <w:rPr>
          <w:sz w:val="24"/>
        </w:rPr>
      </w:pPr>
      <w:r>
        <w:rPr>
          <w:sz w:val="24"/>
        </w:rPr>
        <w:t>9.1</w:t>
      </w:r>
      <w:r>
        <w:rPr>
          <w:sz w:val="24"/>
        </w:rPr>
        <w:tab/>
        <w:t>The residual risk from extreme events is very low on this site, because of its</w:t>
      </w:r>
    </w:p>
    <w:p w:rsidR="002C28D6" w:rsidRDefault="002C28D6">
      <w:pPr>
        <w:ind w:left="720"/>
        <w:rPr>
          <w:sz w:val="24"/>
        </w:rPr>
      </w:pPr>
      <w:r>
        <w:rPr>
          <w:sz w:val="24"/>
        </w:rPr>
        <w:t xml:space="preserve">location within the internal drainage system, existing levels of tidal defences and proposed floor levels compared to surrounding land and road levels.  </w:t>
      </w:r>
    </w:p>
    <w:p w:rsidR="002C28D6" w:rsidRDefault="002C28D6">
      <w:pPr>
        <w:rPr>
          <w:sz w:val="24"/>
        </w:rPr>
      </w:pPr>
    </w:p>
    <w:p w:rsidR="002C28D6" w:rsidRDefault="00724421" w:rsidP="00F42747">
      <w:pPr>
        <w:ind w:left="720" w:hanging="720"/>
        <w:rPr>
          <w:sz w:val="24"/>
        </w:rPr>
      </w:pPr>
      <w:r>
        <w:rPr>
          <w:sz w:val="24"/>
        </w:rPr>
        <w:t>9.2</w:t>
      </w:r>
      <w:r>
        <w:rPr>
          <w:sz w:val="24"/>
        </w:rPr>
        <w:tab/>
        <w:t xml:space="preserve">The site is </w:t>
      </w:r>
      <w:r w:rsidR="002C28D6">
        <w:rPr>
          <w:sz w:val="24"/>
        </w:rPr>
        <w:t xml:space="preserve">within </w:t>
      </w:r>
      <w:r w:rsidR="00F42747">
        <w:rPr>
          <w:sz w:val="24"/>
        </w:rPr>
        <w:t xml:space="preserve">present day </w:t>
      </w:r>
      <w:r w:rsidR="002C28D6">
        <w:rPr>
          <w:sz w:val="24"/>
        </w:rPr>
        <w:t xml:space="preserve">Flood Zone </w:t>
      </w:r>
      <w:r>
        <w:rPr>
          <w:sz w:val="24"/>
        </w:rPr>
        <w:t>1</w:t>
      </w:r>
      <w:r w:rsidR="002C28D6">
        <w:rPr>
          <w:sz w:val="24"/>
        </w:rPr>
        <w:t xml:space="preserve"> according to NPPF classification, the site</w:t>
      </w:r>
      <w:r w:rsidR="00F42747">
        <w:rPr>
          <w:sz w:val="24"/>
        </w:rPr>
        <w:t xml:space="preserve"> </w:t>
      </w:r>
      <w:r w:rsidR="002C28D6">
        <w:rPr>
          <w:sz w:val="24"/>
        </w:rPr>
        <w:t xml:space="preserve">actually has a very low risk of flooding due to the current standards of </w:t>
      </w:r>
    </w:p>
    <w:p w:rsidR="002C28D6" w:rsidRDefault="002C28D6">
      <w:pPr>
        <w:rPr>
          <w:sz w:val="24"/>
        </w:rPr>
      </w:pPr>
      <w:r>
        <w:rPr>
          <w:sz w:val="24"/>
        </w:rPr>
        <w:tab/>
        <w:t>drainage and flood defence and land levels.  The site is not located within a</w:t>
      </w:r>
    </w:p>
    <w:p w:rsidR="002C28D6" w:rsidRDefault="002C28D6">
      <w:pPr>
        <w:ind w:left="720"/>
        <w:rPr>
          <w:sz w:val="24"/>
        </w:rPr>
      </w:pPr>
      <w:r>
        <w:rPr>
          <w:sz w:val="24"/>
        </w:rPr>
        <w:t xml:space="preserve">Functional Flood Plain of any ‘main river’ or ‘main drain’.  The Environment Agency Flood </w:t>
      </w:r>
      <w:r w:rsidR="00724421">
        <w:rPr>
          <w:sz w:val="24"/>
        </w:rPr>
        <w:t>M</w:t>
      </w:r>
      <w:r>
        <w:rPr>
          <w:sz w:val="24"/>
        </w:rPr>
        <w:t>ap</w:t>
      </w:r>
      <w:r w:rsidR="00724421">
        <w:rPr>
          <w:sz w:val="24"/>
        </w:rPr>
        <w:t xml:space="preserve"> for Planning</w:t>
      </w:r>
      <w:r>
        <w:rPr>
          <w:sz w:val="24"/>
        </w:rPr>
        <w:t xml:space="preserve"> ha</w:t>
      </w:r>
      <w:r w:rsidR="00724421">
        <w:rPr>
          <w:sz w:val="24"/>
        </w:rPr>
        <w:t>s</w:t>
      </w:r>
      <w:r>
        <w:rPr>
          <w:sz w:val="24"/>
        </w:rPr>
        <w:t xml:space="preserve"> been produced irrespective of existing flood defences and standards of protection.  The risk of flooding to adjoining properties in the vicinity is not increased in terms of probability by the proposed development.</w:t>
      </w:r>
    </w:p>
    <w:p w:rsidR="002C28D6" w:rsidRDefault="002C28D6">
      <w:pPr>
        <w:rPr>
          <w:sz w:val="24"/>
        </w:rPr>
      </w:pPr>
    </w:p>
    <w:p w:rsidR="002C28D6" w:rsidRDefault="002C28D6">
      <w:pPr>
        <w:numPr>
          <w:ilvl w:val="1"/>
          <w:numId w:val="28"/>
        </w:numPr>
        <w:rPr>
          <w:sz w:val="24"/>
        </w:rPr>
      </w:pPr>
      <w:r>
        <w:rPr>
          <w:sz w:val="24"/>
        </w:rPr>
        <w:t xml:space="preserve">In the extreme event of a serious pumping station failure occurring to the </w:t>
      </w:r>
    </w:p>
    <w:p w:rsidR="002C28D6" w:rsidRDefault="002C28D6">
      <w:pPr>
        <w:ind w:firstLine="720"/>
        <w:rPr>
          <w:sz w:val="24"/>
        </w:rPr>
      </w:pPr>
      <w:r>
        <w:rPr>
          <w:sz w:val="24"/>
        </w:rPr>
        <w:t xml:space="preserve">IDB main drain system, or the overtopping of tidal defences, protection will </w:t>
      </w:r>
    </w:p>
    <w:p w:rsidR="002C28D6" w:rsidRDefault="002C28D6">
      <w:pPr>
        <w:ind w:firstLine="720"/>
        <w:rPr>
          <w:sz w:val="24"/>
        </w:rPr>
      </w:pPr>
      <w:r>
        <w:rPr>
          <w:sz w:val="24"/>
        </w:rPr>
        <w:t xml:space="preserve">be afforded by the proposed raising of floor levels above existing land </w:t>
      </w:r>
    </w:p>
    <w:p w:rsidR="002C28D6" w:rsidRDefault="002C28D6">
      <w:pPr>
        <w:ind w:firstLine="720"/>
        <w:rPr>
          <w:sz w:val="24"/>
        </w:rPr>
      </w:pPr>
      <w:r>
        <w:rPr>
          <w:sz w:val="24"/>
        </w:rPr>
        <w:t>level.</w:t>
      </w:r>
    </w:p>
    <w:p w:rsidR="002C28D6" w:rsidRDefault="002C28D6">
      <w:pPr>
        <w:rPr>
          <w:sz w:val="24"/>
        </w:rPr>
      </w:pPr>
    </w:p>
    <w:p w:rsidR="002C28D6" w:rsidRDefault="002C28D6">
      <w:pPr>
        <w:rPr>
          <w:sz w:val="24"/>
        </w:rPr>
      </w:pPr>
    </w:p>
    <w:p w:rsidR="002C28D6" w:rsidRDefault="00724421">
      <w:pPr>
        <w:rPr>
          <w:sz w:val="24"/>
        </w:rPr>
      </w:pPr>
      <w:r>
        <w:rPr>
          <w:sz w:val="24"/>
        </w:rPr>
        <w:br w:type="page"/>
      </w:r>
      <w:r w:rsidR="002C28D6">
        <w:rPr>
          <w:sz w:val="24"/>
        </w:rPr>
        <w:t>10.0</w:t>
      </w:r>
      <w:r w:rsidR="002C28D6">
        <w:rPr>
          <w:sz w:val="24"/>
        </w:rPr>
        <w:tab/>
      </w:r>
      <w:r w:rsidR="002C28D6">
        <w:rPr>
          <w:sz w:val="24"/>
          <w:u w:val="single"/>
        </w:rPr>
        <w:t>CONCLUSIONS AND RECOMMENDATIONS</w:t>
      </w:r>
    </w:p>
    <w:p w:rsidR="002C28D6" w:rsidRDefault="002C28D6">
      <w:pPr>
        <w:rPr>
          <w:sz w:val="24"/>
        </w:rPr>
      </w:pPr>
    </w:p>
    <w:p w:rsidR="002C28D6" w:rsidRDefault="002C28D6">
      <w:pPr>
        <w:rPr>
          <w:sz w:val="24"/>
        </w:rPr>
      </w:pPr>
      <w:r>
        <w:rPr>
          <w:sz w:val="24"/>
        </w:rPr>
        <w:t>10.1</w:t>
      </w:r>
      <w:r>
        <w:rPr>
          <w:sz w:val="24"/>
        </w:rPr>
        <w:tab/>
        <w:t>As a result of the assessment, the following conclusions have been reached:-</w:t>
      </w:r>
    </w:p>
    <w:p w:rsidR="002C28D6" w:rsidRDefault="002C28D6">
      <w:pPr>
        <w:rPr>
          <w:sz w:val="24"/>
        </w:rPr>
      </w:pPr>
    </w:p>
    <w:p w:rsidR="002C28D6" w:rsidRDefault="002C28D6">
      <w:pPr>
        <w:rPr>
          <w:sz w:val="24"/>
        </w:rPr>
      </w:pPr>
      <w:r>
        <w:rPr>
          <w:sz w:val="24"/>
        </w:rPr>
        <w:tab/>
      </w:r>
      <w:r>
        <w:rPr>
          <w:b/>
          <w:sz w:val="32"/>
        </w:rPr>
        <w:t>.</w:t>
      </w:r>
      <w:r>
        <w:rPr>
          <w:sz w:val="24"/>
        </w:rPr>
        <w:tab/>
        <w:t xml:space="preserve">The proposed development is not in a Functional Floodplain.  It is </w:t>
      </w:r>
    </w:p>
    <w:p w:rsidR="002C28D6" w:rsidRDefault="002C28D6">
      <w:pPr>
        <w:ind w:left="720" w:firstLine="720"/>
        <w:rPr>
          <w:sz w:val="24"/>
        </w:rPr>
      </w:pPr>
      <w:r>
        <w:rPr>
          <w:sz w:val="24"/>
        </w:rPr>
        <w:t xml:space="preserve">located in the Passive Floodplain protected by existing tidal defences </w:t>
      </w:r>
    </w:p>
    <w:p w:rsidR="002C28D6" w:rsidRDefault="002C28D6">
      <w:pPr>
        <w:ind w:left="720" w:firstLine="720"/>
        <w:rPr>
          <w:sz w:val="24"/>
        </w:rPr>
      </w:pPr>
      <w:r>
        <w:rPr>
          <w:sz w:val="24"/>
        </w:rPr>
        <w:t>to a minimum standard of 1 in 200 years.</w:t>
      </w:r>
    </w:p>
    <w:p w:rsidR="002C28D6" w:rsidRDefault="002C28D6">
      <w:pPr>
        <w:rPr>
          <w:sz w:val="24"/>
        </w:rPr>
      </w:pPr>
    </w:p>
    <w:p w:rsidR="00724421" w:rsidRDefault="002C28D6">
      <w:pPr>
        <w:rPr>
          <w:sz w:val="24"/>
        </w:rPr>
      </w:pPr>
      <w:r>
        <w:rPr>
          <w:sz w:val="24"/>
        </w:rPr>
        <w:tab/>
      </w:r>
      <w:r>
        <w:rPr>
          <w:b/>
          <w:sz w:val="32"/>
        </w:rPr>
        <w:t>.</w:t>
      </w:r>
      <w:r w:rsidR="00724421">
        <w:rPr>
          <w:sz w:val="24"/>
        </w:rPr>
        <w:tab/>
        <w:t>T</w:t>
      </w:r>
      <w:r>
        <w:rPr>
          <w:sz w:val="24"/>
        </w:rPr>
        <w:t xml:space="preserve">he site is in Flood Zone </w:t>
      </w:r>
      <w:r w:rsidR="00724421">
        <w:rPr>
          <w:sz w:val="24"/>
        </w:rPr>
        <w:t xml:space="preserve">1 (present day) with </w:t>
      </w:r>
      <w:r>
        <w:rPr>
          <w:sz w:val="24"/>
        </w:rPr>
        <w:t xml:space="preserve">the actual risk of site </w:t>
      </w:r>
    </w:p>
    <w:p w:rsidR="00724421" w:rsidRDefault="00724421">
      <w:pPr>
        <w:rPr>
          <w:sz w:val="24"/>
        </w:rPr>
      </w:pPr>
      <w:r>
        <w:rPr>
          <w:sz w:val="24"/>
        </w:rPr>
        <w:tab/>
      </w:r>
      <w:r>
        <w:rPr>
          <w:sz w:val="24"/>
        </w:rPr>
        <w:tab/>
      </w:r>
      <w:r w:rsidR="002C28D6">
        <w:rPr>
          <w:sz w:val="24"/>
        </w:rPr>
        <w:t xml:space="preserve">flooding from the tidal River Nene system </w:t>
      </w:r>
      <w:r>
        <w:rPr>
          <w:sz w:val="24"/>
        </w:rPr>
        <w:t xml:space="preserve">being </w:t>
      </w:r>
      <w:r w:rsidR="002C28D6">
        <w:rPr>
          <w:sz w:val="24"/>
        </w:rPr>
        <w:t xml:space="preserve">very low (less than </w:t>
      </w:r>
    </w:p>
    <w:p w:rsidR="002C28D6" w:rsidRDefault="00724421">
      <w:pPr>
        <w:rPr>
          <w:sz w:val="24"/>
        </w:rPr>
      </w:pPr>
      <w:r>
        <w:rPr>
          <w:sz w:val="24"/>
        </w:rPr>
        <w:tab/>
      </w:r>
      <w:r>
        <w:rPr>
          <w:sz w:val="24"/>
        </w:rPr>
        <w:tab/>
      </w:r>
      <w:r w:rsidR="002C28D6">
        <w:rPr>
          <w:sz w:val="24"/>
        </w:rPr>
        <w:t>0.5%).</w:t>
      </w:r>
    </w:p>
    <w:p w:rsidR="002C28D6" w:rsidRDefault="002C28D6">
      <w:pPr>
        <w:rPr>
          <w:sz w:val="24"/>
        </w:rPr>
      </w:pPr>
    </w:p>
    <w:p w:rsidR="002C28D6" w:rsidRDefault="002C28D6">
      <w:pPr>
        <w:ind w:firstLine="720"/>
        <w:rPr>
          <w:sz w:val="24"/>
        </w:rPr>
      </w:pPr>
      <w:r>
        <w:rPr>
          <w:b/>
          <w:sz w:val="32"/>
        </w:rPr>
        <w:t>.</w:t>
      </w:r>
      <w:r>
        <w:rPr>
          <w:sz w:val="24"/>
        </w:rPr>
        <w:tab/>
        <w:t>Although the site is located within an Internal Drainage District with a</w:t>
      </w:r>
    </w:p>
    <w:p w:rsidR="002C28D6" w:rsidRDefault="002C28D6">
      <w:pPr>
        <w:ind w:left="1440"/>
        <w:rPr>
          <w:sz w:val="24"/>
        </w:rPr>
      </w:pPr>
      <w:r>
        <w:rPr>
          <w:sz w:val="24"/>
        </w:rPr>
        <w:t xml:space="preserve">standard of drainage of 1 in 50 years, this accords with Defra guidelines for rural development.  A minimum of 900mm freeboard is provided within the main drain design standard to the lowest land level which provides further storage to cater for events greater than </w:t>
      </w:r>
    </w:p>
    <w:p w:rsidR="002C28D6" w:rsidRDefault="002C28D6">
      <w:pPr>
        <w:ind w:left="1440"/>
        <w:rPr>
          <w:sz w:val="24"/>
        </w:rPr>
      </w:pPr>
      <w:r>
        <w:rPr>
          <w:sz w:val="24"/>
        </w:rPr>
        <w:t xml:space="preserve">1 in 50 years.  </w:t>
      </w:r>
    </w:p>
    <w:p w:rsidR="002C28D6" w:rsidRDefault="002C28D6">
      <w:pPr>
        <w:rPr>
          <w:sz w:val="24"/>
        </w:rPr>
      </w:pPr>
    </w:p>
    <w:p w:rsidR="002C28D6" w:rsidRDefault="002C28D6">
      <w:pPr>
        <w:ind w:left="1440" w:hanging="720"/>
        <w:rPr>
          <w:sz w:val="24"/>
        </w:rPr>
      </w:pPr>
      <w:r>
        <w:rPr>
          <w:b/>
          <w:sz w:val="32"/>
        </w:rPr>
        <w:t>.</w:t>
      </w:r>
      <w:r>
        <w:rPr>
          <w:sz w:val="24"/>
        </w:rPr>
        <w:tab/>
        <w:t xml:space="preserve">On site surface water drainage will be discharged to soakaways designed to BRE365 requirements and Building Regulations approval.   </w:t>
      </w:r>
    </w:p>
    <w:p w:rsidR="002C28D6" w:rsidRDefault="002C28D6">
      <w:pPr>
        <w:rPr>
          <w:sz w:val="24"/>
        </w:rPr>
      </w:pPr>
      <w:r>
        <w:rPr>
          <w:sz w:val="24"/>
        </w:rPr>
        <w:tab/>
      </w:r>
    </w:p>
    <w:p w:rsidR="00724421" w:rsidRDefault="002C28D6" w:rsidP="00724421">
      <w:pPr>
        <w:ind w:firstLine="720"/>
        <w:rPr>
          <w:sz w:val="24"/>
        </w:rPr>
      </w:pPr>
      <w:r>
        <w:rPr>
          <w:b/>
          <w:sz w:val="32"/>
        </w:rPr>
        <w:t>.</w:t>
      </w:r>
      <w:r>
        <w:rPr>
          <w:sz w:val="24"/>
        </w:rPr>
        <w:tab/>
        <w:t>Floor levels will be raised 500mm abo</w:t>
      </w:r>
      <w:r w:rsidR="00724421">
        <w:rPr>
          <w:sz w:val="24"/>
        </w:rPr>
        <w:t xml:space="preserve">ve existing land level </w:t>
      </w:r>
      <w:r>
        <w:rPr>
          <w:sz w:val="24"/>
        </w:rPr>
        <w:t xml:space="preserve">and flood </w:t>
      </w:r>
    </w:p>
    <w:p w:rsidR="002C28D6" w:rsidRDefault="00724421" w:rsidP="00724421">
      <w:pPr>
        <w:ind w:firstLine="720"/>
        <w:rPr>
          <w:sz w:val="24"/>
        </w:rPr>
      </w:pPr>
      <w:r>
        <w:rPr>
          <w:sz w:val="24"/>
        </w:rPr>
        <w:tab/>
      </w:r>
      <w:r w:rsidR="002C28D6">
        <w:rPr>
          <w:sz w:val="24"/>
        </w:rPr>
        <w:t xml:space="preserve">resilient </w:t>
      </w:r>
      <w:r>
        <w:rPr>
          <w:sz w:val="24"/>
        </w:rPr>
        <w:t>c</w:t>
      </w:r>
      <w:r w:rsidR="002C28D6">
        <w:rPr>
          <w:sz w:val="24"/>
        </w:rPr>
        <w:t>onstruction as follows:-.</w:t>
      </w:r>
    </w:p>
    <w:p w:rsidR="002C28D6" w:rsidRDefault="002C28D6">
      <w:pPr>
        <w:ind w:left="720" w:firstLine="720"/>
        <w:rPr>
          <w:sz w:val="24"/>
        </w:rPr>
      </w:pPr>
    </w:p>
    <w:p w:rsidR="002C28D6" w:rsidRDefault="002C28D6">
      <w:pPr>
        <w:ind w:left="720" w:firstLine="720"/>
        <w:rPr>
          <w:sz w:val="24"/>
        </w:rPr>
      </w:pPr>
      <w:r>
        <w:rPr>
          <w:sz w:val="24"/>
        </w:rPr>
        <w:t xml:space="preserve">Solid concrete ground floor to be raised 500mm above existing land </w:t>
      </w:r>
    </w:p>
    <w:p w:rsidR="002C28D6" w:rsidRDefault="002C28D6">
      <w:pPr>
        <w:ind w:left="720" w:firstLine="720"/>
        <w:rPr>
          <w:sz w:val="24"/>
        </w:rPr>
      </w:pPr>
      <w:r>
        <w:rPr>
          <w:sz w:val="24"/>
        </w:rPr>
        <w:t>level</w:t>
      </w:r>
    </w:p>
    <w:p w:rsidR="002C28D6" w:rsidRDefault="002C28D6">
      <w:pPr>
        <w:ind w:left="720" w:firstLine="720"/>
        <w:rPr>
          <w:sz w:val="24"/>
        </w:rPr>
      </w:pPr>
    </w:p>
    <w:p w:rsidR="002C28D6" w:rsidRDefault="002C28D6">
      <w:pPr>
        <w:ind w:left="720" w:firstLine="720"/>
        <w:rPr>
          <w:sz w:val="24"/>
        </w:rPr>
      </w:pPr>
      <w:r>
        <w:rPr>
          <w:sz w:val="24"/>
        </w:rPr>
        <w:t>Electrical sockets at least 500mm above floor level</w:t>
      </w:r>
    </w:p>
    <w:p w:rsidR="002C28D6" w:rsidRDefault="002C28D6">
      <w:pPr>
        <w:ind w:left="720" w:firstLine="720"/>
        <w:rPr>
          <w:sz w:val="24"/>
        </w:rPr>
      </w:pPr>
    </w:p>
    <w:p w:rsidR="00724421" w:rsidRDefault="002C28D6">
      <w:pPr>
        <w:ind w:left="720" w:firstLine="720"/>
        <w:rPr>
          <w:sz w:val="24"/>
        </w:rPr>
      </w:pPr>
      <w:r>
        <w:rPr>
          <w:sz w:val="24"/>
        </w:rPr>
        <w:t>Use of water resistant and resilient materials within the building</w:t>
      </w:r>
      <w:r w:rsidR="00724421">
        <w:rPr>
          <w:sz w:val="24"/>
        </w:rPr>
        <w:t xml:space="preserve"> up to </w:t>
      </w:r>
    </w:p>
    <w:p w:rsidR="002C28D6" w:rsidRDefault="00724421">
      <w:pPr>
        <w:ind w:left="720" w:firstLine="720"/>
        <w:rPr>
          <w:sz w:val="24"/>
        </w:rPr>
      </w:pPr>
      <w:r>
        <w:rPr>
          <w:sz w:val="24"/>
        </w:rPr>
        <w:t>300mm above finished floor level</w:t>
      </w:r>
      <w:r w:rsidR="002C28D6">
        <w:rPr>
          <w:sz w:val="24"/>
        </w:rPr>
        <w:t>.</w:t>
      </w:r>
    </w:p>
    <w:p w:rsidR="002C28D6" w:rsidRDefault="002C28D6">
      <w:pPr>
        <w:ind w:left="1440" w:hanging="720"/>
        <w:rPr>
          <w:b/>
          <w:sz w:val="32"/>
        </w:rPr>
      </w:pPr>
    </w:p>
    <w:sectPr w:rsidR="002C28D6">
      <w:pgSz w:w="11906" w:h="16838"/>
      <w:pgMar w:top="1276" w:right="1800" w:bottom="851"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428AA"/>
    <w:multiLevelType w:val="multilevel"/>
    <w:tmpl w:val="99FE189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B1443"/>
    <w:multiLevelType w:val="multilevel"/>
    <w:tmpl w:val="192E4EF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3D47EEC"/>
    <w:multiLevelType w:val="multilevel"/>
    <w:tmpl w:val="DF9E377C"/>
    <w:lvl w:ilvl="0">
      <w:start w:val="2"/>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3DE0CB0"/>
    <w:multiLevelType w:val="multilevel"/>
    <w:tmpl w:val="C770BFBA"/>
    <w:lvl w:ilvl="0">
      <w:start w:val="7"/>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D62CF3"/>
    <w:multiLevelType w:val="multilevel"/>
    <w:tmpl w:val="2A06751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20E600A"/>
    <w:multiLevelType w:val="multilevel"/>
    <w:tmpl w:val="1040A6D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91C07AA"/>
    <w:multiLevelType w:val="multilevel"/>
    <w:tmpl w:val="46A0DAD4"/>
    <w:lvl w:ilvl="0">
      <w:start w:val="5"/>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94479CF"/>
    <w:multiLevelType w:val="multilevel"/>
    <w:tmpl w:val="84923F20"/>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866F4D"/>
    <w:multiLevelType w:val="multilevel"/>
    <w:tmpl w:val="3CD2CFD4"/>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1266F0D"/>
    <w:multiLevelType w:val="multilevel"/>
    <w:tmpl w:val="0B6ED936"/>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D610CA6"/>
    <w:multiLevelType w:val="multilevel"/>
    <w:tmpl w:val="DC6CD55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EF111F4"/>
    <w:multiLevelType w:val="hybridMultilevel"/>
    <w:tmpl w:val="DDFE013C"/>
    <w:lvl w:ilvl="0" w:tplc="254C5F1A">
      <w:start w:val="4"/>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8AC6541"/>
    <w:multiLevelType w:val="multilevel"/>
    <w:tmpl w:val="8C60CF2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753259"/>
    <w:multiLevelType w:val="multilevel"/>
    <w:tmpl w:val="70CCBFAA"/>
    <w:lvl w:ilvl="0">
      <w:start w:val="7"/>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C9D17FD"/>
    <w:multiLevelType w:val="singleLevel"/>
    <w:tmpl w:val="10A4E9DC"/>
    <w:lvl w:ilvl="0">
      <w:start w:val="1"/>
      <w:numFmt w:val="lowerLetter"/>
      <w:lvlText w:val="%1)"/>
      <w:lvlJc w:val="left"/>
      <w:pPr>
        <w:tabs>
          <w:tab w:val="num" w:pos="1440"/>
        </w:tabs>
        <w:ind w:left="1440" w:hanging="720"/>
      </w:pPr>
      <w:rPr>
        <w:rFonts w:hint="default"/>
      </w:rPr>
    </w:lvl>
  </w:abstractNum>
  <w:abstractNum w:abstractNumId="15" w15:restartNumberingAfterBreak="0">
    <w:nsid w:val="3FE8605C"/>
    <w:multiLevelType w:val="multilevel"/>
    <w:tmpl w:val="E5DCAF5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08E5978"/>
    <w:multiLevelType w:val="singleLevel"/>
    <w:tmpl w:val="12BE5DE2"/>
    <w:lvl w:ilvl="0">
      <w:start w:val="1"/>
      <w:numFmt w:val="lowerLetter"/>
      <w:lvlText w:val="%1)"/>
      <w:lvlJc w:val="left"/>
      <w:pPr>
        <w:tabs>
          <w:tab w:val="num" w:pos="1080"/>
        </w:tabs>
        <w:ind w:left="1080" w:hanging="360"/>
      </w:pPr>
      <w:rPr>
        <w:rFonts w:hint="default"/>
      </w:rPr>
    </w:lvl>
  </w:abstractNum>
  <w:abstractNum w:abstractNumId="17" w15:restartNumberingAfterBreak="0">
    <w:nsid w:val="4A3649CE"/>
    <w:multiLevelType w:val="multilevel"/>
    <w:tmpl w:val="387AEF94"/>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C6A3A6B"/>
    <w:multiLevelType w:val="multilevel"/>
    <w:tmpl w:val="8F7C26BE"/>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CBB5553"/>
    <w:multiLevelType w:val="multilevel"/>
    <w:tmpl w:val="405A2A3E"/>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E974566"/>
    <w:multiLevelType w:val="multilevel"/>
    <w:tmpl w:val="2B9AFB8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3DC65CC"/>
    <w:multiLevelType w:val="multilevel"/>
    <w:tmpl w:val="014AD988"/>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6956975"/>
    <w:multiLevelType w:val="multilevel"/>
    <w:tmpl w:val="DDCECEFA"/>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E0001AD"/>
    <w:multiLevelType w:val="multilevel"/>
    <w:tmpl w:val="F78A2C9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7AD134A"/>
    <w:multiLevelType w:val="multilevel"/>
    <w:tmpl w:val="58D68580"/>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5" w15:restartNumberingAfterBreak="0">
    <w:nsid w:val="6AD12F17"/>
    <w:multiLevelType w:val="multilevel"/>
    <w:tmpl w:val="5E18339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E86489A"/>
    <w:multiLevelType w:val="multilevel"/>
    <w:tmpl w:val="E182C432"/>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71E23FE5"/>
    <w:multiLevelType w:val="multilevel"/>
    <w:tmpl w:val="D00CDC28"/>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72EA5844"/>
    <w:multiLevelType w:val="multilevel"/>
    <w:tmpl w:val="002C07F0"/>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53374B5"/>
    <w:multiLevelType w:val="multilevel"/>
    <w:tmpl w:val="2D94D4CE"/>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4"/>
  </w:num>
  <w:num w:numId="2">
    <w:abstractNumId w:val="1"/>
  </w:num>
  <w:num w:numId="3">
    <w:abstractNumId w:val="10"/>
  </w:num>
  <w:num w:numId="4">
    <w:abstractNumId w:val="12"/>
  </w:num>
  <w:num w:numId="5">
    <w:abstractNumId w:val="23"/>
  </w:num>
  <w:num w:numId="6">
    <w:abstractNumId w:val="4"/>
  </w:num>
  <w:num w:numId="7">
    <w:abstractNumId w:val="2"/>
  </w:num>
  <w:num w:numId="8">
    <w:abstractNumId w:val="20"/>
  </w:num>
  <w:num w:numId="9">
    <w:abstractNumId w:val="6"/>
  </w:num>
  <w:num w:numId="10">
    <w:abstractNumId w:val="19"/>
  </w:num>
  <w:num w:numId="11">
    <w:abstractNumId w:val="25"/>
  </w:num>
  <w:num w:numId="12">
    <w:abstractNumId w:val="14"/>
  </w:num>
  <w:num w:numId="13">
    <w:abstractNumId w:val="9"/>
  </w:num>
  <w:num w:numId="14">
    <w:abstractNumId w:val="13"/>
  </w:num>
  <w:num w:numId="15">
    <w:abstractNumId w:val="16"/>
  </w:num>
  <w:num w:numId="16">
    <w:abstractNumId w:val="27"/>
  </w:num>
  <w:num w:numId="17">
    <w:abstractNumId w:val="15"/>
  </w:num>
  <w:num w:numId="18">
    <w:abstractNumId w:val="8"/>
  </w:num>
  <w:num w:numId="19">
    <w:abstractNumId w:val="21"/>
  </w:num>
  <w:num w:numId="20">
    <w:abstractNumId w:val="28"/>
  </w:num>
  <w:num w:numId="21">
    <w:abstractNumId w:val="26"/>
  </w:num>
  <w:num w:numId="22">
    <w:abstractNumId w:val="7"/>
  </w:num>
  <w:num w:numId="23">
    <w:abstractNumId w:val="5"/>
  </w:num>
  <w:num w:numId="24">
    <w:abstractNumId w:val="0"/>
  </w:num>
  <w:num w:numId="25">
    <w:abstractNumId w:val="11"/>
  </w:num>
  <w:num w:numId="26">
    <w:abstractNumId w:val="22"/>
  </w:num>
  <w:num w:numId="27">
    <w:abstractNumId w:val="29"/>
  </w:num>
  <w:num w:numId="28">
    <w:abstractNumId w:val="17"/>
  </w:num>
  <w:num w:numId="29">
    <w:abstractNumId w:val="3"/>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8FB"/>
    <w:rsid w:val="00227B15"/>
    <w:rsid w:val="002C28D6"/>
    <w:rsid w:val="00724421"/>
    <w:rsid w:val="00CB38FB"/>
    <w:rsid w:val="00D47DE6"/>
    <w:rsid w:val="00F42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7F9315-9CE1-429F-A85B-03E582873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sz w:val="28"/>
    </w:rPr>
  </w:style>
  <w:style w:type="paragraph" w:styleId="Heading3">
    <w:name w:val="heading 3"/>
    <w:basedOn w:val="Normal"/>
    <w:next w:val="Normal"/>
    <w:qFormat/>
    <w:pPr>
      <w:keepNext/>
      <w:jc w:val="both"/>
      <w:outlineLvl w:val="2"/>
    </w:pPr>
    <w:rPr>
      <w:b/>
      <w:sz w:val="32"/>
    </w:rPr>
  </w:style>
  <w:style w:type="paragraph" w:styleId="Heading4">
    <w:name w:val="heading 4"/>
    <w:basedOn w:val="Normal"/>
    <w:next w:val="Normal"/>
    <w:qFormat/>
    <w:pPr>
      <w:keepNext/>
      <w:jc w:val="right"/>
      <w:outlineLvl w:val="3"/>
    </w:pPr>
    <w:rPr>
      <w:b/>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BodyTextIndent">
    <w:name w:val="Body Text Indent"/>
    <w:basedOn w:val="Normal"/>
    <w:semiHidden/>
    <w:pPr>
      <w:ind w:left="720"/>
    </w:pPr>
    <w:rPr>
      <w:sz w:val="24"/>
    </w:rPr>
  </w:style>
  <w:style w:type="paragraph" w:styleId="BodyTextIndent2">
    <w:name w:val="Body Text Indent 2"/>
    <w:basedOn w:val="Normal"/>
    <w:semiHidden/>
    <w:pPr>
      <w:ind w:left="720" w:hanging="720"/>
    </w:pPr>
    <w:rPr>
      <w:sz w:val="24"/>
    </w:rPr>
  </w:style>
  <w:style w:type="paragraph" w:styleId="BalloonText">
    <w:name w:val="Balloon Text"/>
    <w:basedOn w:val="Normal"/>
    <w:link w:val="BalloonTextChar"/>
    <w:uiPriority w:val="99"/>
    <w:semiHidden/>
    <w:unhideWhenUsed/>
    <w:rsid w:val="00724421"/>
    <w:rPr>
      <w:rFonts w:ascii="Segoe UI" w:hAnsi="Segoe UI" w:cs="Segoe UI"/>
      <w:sz w:val="18"/>
      <w:szCs w:val="18"/>
    </w:rPr>
  </w:style>
  <w:style w:type="character" w:customStyle="1" w:styleId="BalloonTextChar">
    <w:name w:val="Balloon Text Char"/>
    <w:link w:val="BalloonText"/>
    <w:uiPriority w:val="99"/>
    <w:semiHidden/>
    <w:rsid w:val="00724421"/>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2330</Words>
  <Characters>13282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Yvonne James</cp:lastModifiedBy>
  <cp:revision>2</cp:revision>
  <cp:lastPrinted>2017-12-13T21:20:00Z</cp:lastPrinted>
  <dcterms:created xsi:type="dcterms:W3CDTF">2018-07-12T15:39:00Z</dcterms:created>
  <dcterms:modified xsi:type="dcterms:W3CDTF">2018-07-12T15:39:00Z</dcterms:modified>
</cp:coreProperties>
</file>