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865" w:rsidRDefault="00234865">
      <w:pPr>
        <w:rPr>
          <w:sz w:val="28"/>
          <w:szCs w:val="28"/>
        </w:rPr>
      </w:pPr>
    </w:p>
    <w:p w:rsidR="00DA4BEA" w:rsidRDefault="00DA4BEA" w:rsidP="00DA4BEA">
      <w:pPr>
        <w:spacing w:after="0"/>
        <w:rPr>
          <w:sz w:val="28"/>
          <w:szCs w:val="28"/>
        </w:rPr>
      </w:pPr>
      <w:r>
        <w:rPr>
          <w:sz w:val="28"/>
          <w:szCs w:val="28"/>
        </w:rPr>
        <w:t>South Holland District Council</w:t>
      </w:r>
    </w:p>
    <w:p w:rsidR="00DA4BEA" w:rsidRDefault="00DA4BEA" w:rsidP="00DA4BEA">
      <w:pPr>
        <w:spacing w:after="0"/>
        <w:rPr>
          <w:sz w:val="28"/>
          <w:szCs w:val="28"/>
        </w:rPr>
      </w:pPr>
      <w:r w:rsidRPr="00DA4BEA">
        <w:rPr>
          <w:sz w:val="28"/>
          <w:szCs w:val="28"/>
        </w:rPr>
        <w:t xml:space="preserve">Council Offices </w:t>
      </w:r>
    </w:p>
    <w:p w:rsidR="00DA4BEA" w:rsidRDefault="00DA4BEA" w:rsidP="00DA4BEA">
      <w:pPr>
        <w:spacing w:after="0"/>
        <w:rPr>
          <w:sz w:val="28"/>
          <w:szCs w:val="28"/>
        </w:rPr>
      </w:pPr>
      <w:r w:rsidRPr="00DA4BEA">
        <w:rPr>
          <w:sz w:val="28"/>
          <w:szCs w:val="28"/>
        </w:rPr>
        <w:t xml:space="preserve">Priory Road </w:t>
      </w:r>
    </w:p>
    <w:p w:rsidR="00DA4BEA" w:rsidRDefault="00DA4BEA" w:rsidP="00DA4BEA">
      <w:pPr>
        <w:spacing w:after="0"/>
        <w:rPr>
          <w:sz w:val="28"/>
          <w:szCs w:val="28"/>
        </w:rPr>
      </w:pPr>
      <w:r w:rsidRPr="00DA4BEA">
        <w:rPr>
          <w:sz w:val="28"/>
          <w:szCs w:val="28"/>
        </w:rPr>
        <w:t xml:space="preserve">Spalding </w:t>
      </w:r>
    </w:p>
    <w:p w:rsidR="00DA4BEA" w:rsidRDefault="00DA4BEA" w:rsidP="00DA4BEA">
      <w:pPr>
        <w:spacing w:after="0"/>
        <w:rPr>
          <w:sz w:val="28"/>
          <w:szCs w:val="28"/>
        </w:rPr>
      </w:pPr>
      <w:r w:rsidRPr="00DA4BEA">
        <w:rPr>
          <w:sz w:val="28"/>
          <w:szCs w:val="28"/>
        </w:rPr>
        <w:t xml:space="preserve">Lincolnshire </w:t>
      </w:r>
    </w:p>
    <w:p w:rsidR="00DA4BEA" w:rsidRDefault="00DA4BEA" w:rsidP="00DA4BEA">
      <w:pPr>
        <w:spacing w:after="0"/>
        <w:rPr>
          <w:sz w:val="28"/>
          <w:szCs w:val="28"/>
        </w:rPr>
      </w:pPr>
      <w:r w:rsidRPr="00DA4BEA">
        <w:rPr>
          <w:sz w:val="28"/>
          <w:szCs w:val="28"/>
        </w:rPr>
        <w:t>PE11 2XE</w:t>
      </w:r>
    </w:p>
    <w:p w:rsidR="00DA4BEA" w:rsidRDefault="00DA4BEA" w:rsidP="00DA4BEA">
      <w:pPr>
        <w:spacing w:after="0"/>
        <w:rPr>
          <w:sz w:val="28"/>
          <w:szCs w:val="28"/>
        </w:rPr>
      </w:pPr>
    </w:p>
    <w:p w:rsidR="00DA4BEA" w:rsidRDefault="00DA4BEA" w:rsidP="00DA4BEA">
      <w:pPr>
        <w:spacing w:after="0"/>
        <w:rPr>
          <w:sz w:val="28"/>
          <w:szCs w:val="28"/>
        </w:rPr>
      </w:pPr>
      <w:r>
        <w:rPr>
          <w:sz w:val="28"/>
          <w:szCs w:val="28"/>
        </w:rPr>
        <w:t>20 February 2026</w:t>
      </w:r>
    </w:p>
    <w:p w:rsidR="00DA4BEA" w:rsidRDefault="00DA4BEA" w:rsidP="00DA4BEA">
      <w:pPr>
        <w:spacing w:after="0"/>
        <w:rPr>
          <w:sz w:val="28"/>
          <w:szCs w:val="28"/>
        </w:rPr>
      </w:pPr>
    </w:p>
    <w:p w:rsidR="00DA4BEA" w:rsidRDefault="00DA4BEA" w:rsidP="00DA4BEA">
      <w:pPr>
        <w:spacing w:after="0"/>
        <w:rPr>
          <w:sz w:val="28"/>
          <w:szCs w:val="28"/>
        </w:rPr>
      </w:pPr>
      <w:r>
        <w:rPr>
          <w:sz w:val="28"/>
          <w:szCs w:val="28"/>
        </w:rPr>
        <w:t>Dear Sirs,</w:t>
      </w:r>
    </w:p>
    <w:p w:rsidR="00DA4BEA" w:rsidRDefault="00DA4BEA" w:rsidP="00DA4BEA">
      <w:pPr>
        <w:spacing w:after="0"/>
        <w:rPr>
          <w:sz w:val="28"/>
          <w:szCs w:val="28"/>
        </w:rPr>
      </w:pPr>
    </w:p>
    <w:p w:rsidR="00DA4BEA" w:rsidRPr="00DA4BEA" w:rsidRDefault="00DA4BEA" w:rsidP="00DA4BEA">
      <w:pPr>
        <w:spacing w:after="0"/>
        <w:rPr>
          <w:b/>
          <w:sz w:val="28"/>
          <w:szCs w:val="28"/>
        </w:rPr>
      </w:pPr>
      <w:r w:rsidRPr="00DA4BEA">
        <w:rPr>
          <w:b/>
          <w:sz w:val="28"/>
          <w:szCs w:val="28"/>
        </w:rPr>
        <w:t xml:space="preserve">RE: REMOVAL OF CONDITION 2 ATTACHED TO PLANNING PERMISSION </w:t>
      </w:r>
    </w:p>
    <w:p w:rsidR="00DA4BEA" w:rsidRPr="00DA4BEA" w:rsidRDefault="00DA4BEA" w:rsidP="00DA4BEA">
      <w:pPr>
        <w:spacing w:after="0"/>
        <w:rPr>
          <w:b/>
          <w:sz w:val="28"/>
          <w:szCs w:val="28"/>
        </w:rPr>
      </w:pPr>
      <w:r w:rsidRPr="00DA4BEA">
        <w:rPr>
          <w:b/>
          <w:sz w:val="28"/>
          <w:szCs w:val="28"/>
        </w:rPr>
        <w:t xml:space="preserve">       No. H23-0841-20</w:t>
      </w:r>
    </w:p>
    <w:p w:rsidR="00DA4BEA" w:rsidRDefault="00DA4BEA" w:rsidP="00DA4BEA">
      <w:pPr>
        <w:spacing w:after="0"/>
        <w:rPr>
          <w:b/>
          <w:sz w:val="28"/>
          <w:szCs w:val="28"/>
        </w:rPr>
      </w:pPr>
      <w:r w:rsidRPr="00DA4BEA">
        <w:rPr>
          <w:b/>
          <w:sz w:val="28"/>
          <w:szCs w:val="28"/>
        </w:rPr>
        <w:t xml:space="preserve">       CHANGE OF USE OF LAND TO USE AS A TRAVELLER’S CARAVAN SITE</w:t>
      </w:r>
    </w:p>
    <w:p w:rsidR="00F62BB5" w:rsidRDefault="00F62BB5" w:rsidP="00DA4BEA">
      <w:pPr>
        <w:spacing w:after="0"/>
        <w:rPr>
          <w:b/>
          <w:sz w:val="28"/>
          <w:szCs w:val="28"/>
        </w:rPr>
      </w:pPr>
    </w:p>
    <w:p w:rsidR="00F62BB5" w:rsidRDefault="00F62BB5" w:rsidP="003D45E0">
      <w:pPr>
        <w:spacing w:after="0" w:line="240" w:lineRule="auto"/>
        <w:rPr>
          <w:sz w:val="28"/>
          <w:szCs w:val="28"/>
        </w:rPr>
      </w:pPr>
      <w:r w:rsidRPr="00F62BB5">
        <w:rPr>
          <w:sz w:val="28"/>
          <w:szCs w:val="28"/>
        </w:rPr>
        <w:t>Please find attached</w:t>
      </w:r>
      <w:r>
        <w:rPr>
          <w:sz w:val="28"/>
          <w:szCs w:val="28"/>
        </w:rPr>
        <w:t xml:space="preserve"> completed planning application forms and supporting information in respect of the above-mentioned proposal.</w:t>
      </w:r>
    </w:p>
    <w:p w:rsidR="00F62BB5" w:rsidRDefault="00F62BB5" w:rsidP="003D45E0">
      <w:pPr>
        <w:spacing w:after="0" w:line="240" w:lineRule="auto"/>
        <w:rPr>
          <w:sz w:val="28"/>
          <w:szCs w:val="28"/>
        </w:rPr>
      </w:pPr>
    </w:p>
    <w:p w:rsidR="003D45E0" w:rsidRDefault="00F62BB5" w:rsidP="003D45E0">
      <w:pPr>
        <w:spacing w:after="0" w:line="240" w:lineRule="auto"/>
        <w:rPr>
          <w:sz w:val="28"/>
          <w:szCs w:val="28"/>
        </w:rPr>
      </w:pPr>
      <w:r>
        <w:rPr>
          <w:sz w:val="28"/>
          <w:szCs w:val="28"/>
        </w:rPr>
        <w:t xml:space="preserve">Condition 2 </w:t>
      </w:r>
      <w:r w:rsidR="003D45E0">
        <w:rPr>
          <w:sz w:val="28"/>
          <w:szCs w:val="28"/>
        </w:rPr>
        <w:t xml:space="preserve">attached to planning permission No. H23-0841-20 reads as </w:t>
      </w:r>
    </w:p>
    <w:p w:rsidR="00F62BB5" w:rsidRDefault="003D45E0" w:rsidP="003D45E0">
      <w:pPr>
        <w:spacing w:after="0" w:line="240" w:lineRule="auto"/>
        <w:rPr>
          <w:sz w:val="28"/>
          <w:szCs w:val="28"/>
        </w:rPr>
      </w:pPr>
      <w:r>
        <w:rPr>
          <w:sz w:val="28"/>
          <w:szCs w:val="28"/>
        </w:rPr>
        <w:t>follows:</w:t>
      </w:r>
    </w:p>
    <w:p w:rsidR="003D45E0" w:rsidRDefault="003D45E0" w:rsidP="003D45E0">
      <w:pPr>
        <w:spacing w:after="0" w:line="240" w:lineRule="auto"/>
        <w:rPr>
          <w:sz w:val="28"/>
          <w:szCs w:val="28"/>
        </w:rPr>
      </w:pPr>
    </w:p>
    <w:p w:rsidR="003D45E0" w:rsidRDefault="003D45E0" w:rsidP="003D45E0">
      <w:pPr>
        <w:spacing w:after="0" w:line="240" w:lineRule="auto"/>
        <w:rPr>
          <w:sz w:val="28"/>
          <w:szCs w:val="28"/>
        </w:rPr>
      </w:pPr>
      <w:r>
        <w:rPr>
          <w:sz w:val="28"/>
          <w:szCs w:val="28"/>
        </w:rPr>
        <w:t>“</w:t>
      </w:r>
      <w:r w:rsidRPr="003D45E0">
        <w:rPr>
          <w:i/>
          <w:sz w:val="28"/>
          <w:szCs w:val="28"/>
        </w:rPr>
        <w:t>This permission shall operate for the benefit of Mr and Mrs M. Smith and their immediate family. The static/touring caravans hereby approved shall be removed in their entirety from the site and the residential occupation cease at such time as Mr &amp; Mrs M. Smith cease to occupy the site</w:t>
      </w:r>
      <w:r>
        <w:rPr>
          <w:sz w:val="28"/>
          <w:szCs w:val="28"/>
        </w:rPr>
        <w:t>.”</w:t>
      </w:r>
    </w:p>
    <w:p w:rsidR="003D45E0" w:rsidRDefault="003D45E0" w:rsidP="003D45E0">
      <w:pPr>
        <w:spacing w:after="0" w:line="240" w:lineRule="auto"/>
        <w:rPr>
          <w:sz w:val="28"/>
          <w:szCs w:val="28"/>
        </w:rPr>
      </w:pPr>
    </w:p>
    <w:p w:rsidR="003D45E0" w:rsidRDefault="003D45E0" w:rsidP="003D45E0">
      <w:pPr>
        <w:spacing w:after="0" w:line="240" w:lineRule="auto"/>
        <w:rPr>
          <w:sz w:val="28"/>
          <w:szCs w:val="28"/>
        </w:rPr>
      </w:pPr>
      <w:r>
        <w:rPr>
          <w:sz w:val="28"/>
          <w:szCs w:val="28"/>
        </w:rPr>
        <w:t>The reason given for imposition of this condition was given as:</w:t>
      </w:r>
    </w:p>
    <w:p w:rsidR="003D45E0" w:rsidRDefault="003D45E0" w:rsidP="003D45E0">
      <w:pPr>
        <w:spacing w:after="0" w:line="240" w:lineRule="auto"/>
        <w:rPr>
          <w:sz w:val="28"/>
          <w:szCs w:val="28"/>
        </w:rPr>
      </w:pPr>
    </w:p>
    <w:p w:rsidR="003D45E0" w:rsidRDefault="003D45E0" w:rsidP="003D45E0">
      <w:pPr>
        <w:spacing w:after="0" w:line="240" w:lineRule="auto"/>
        <w:rPr>
          <w:i/>
          <w:sz w:val="28"/>
          <w:szCs w:val="28"/>
        </w:rPr>
      </w:pPr>
      <w:r>
        <w:rPr>
          <w:sz w:val="28"/>
          <w:szCs w:val="28"/>
        </w:rPr>
        <w:t>“</w:t>
      </w:r>
      <w:r w:rsidRPr="003D45E0">
        <w:rPr>
          <w:i/>
          <w:sz w:val="28"/>
          <w:szCs w:val="28"/>
        </w:rPr>
        <w:t>Permission has been granted based on the pe</w:t>
      </w:r>
      <w:r>
        <w:rPr>
          <w:i/>
          <w:sz w:val="28"/>
          <w:szCs w:val="28"/>
        </w:rPr>
        <w:t xml:space="preserve">rsonal circumstances and </w:t>
      </w:r>
      <w:r w:rsidRPr="003D45E0">
        <w:rPr>
          <w:i/>
          <w:sz w:val="28"/>
          <w:szCs w:val="28"/>
        </w:rPr>
        <w:t>justification of the applicants'. Occupation of this site by non-gypsy/traveller individuals or families would be contrary to established national and local policies of rural restraint. This Condition is imposed in accordance with Policies 1, 2 and 20 of the South East Lincolnshire Local Plan, March 2019 which reflect national guidance contained in both the National Planning Policy Framework 2019 and 'Planning Policy for Traveller Sites, 2015'.</w:t>
      </w:r>
      <w:r>
        <w:rPr>
          <w:i/>
          <w:sz w:val="28"/>
          <w:szCs w:val="28"/>
        </w:rPr>
        <w:t>”</w:t>
      </w:r>
    </w:p>
    <w:p w:rsidR="003D45E0" w:rsidRDefault="003D45E0" w:rsidP="003D45E0">
      <w:pPr>
        <w:spacing w:after="0" w:line="240" w:lineRule="auto"/>
        <w:rPr>
          <w:i/>
          <w:sz w:val="28"/>
          <w:szCs w:val="28"/>
        </w:rPr>
      </w:pPr>
    </w:p>
    <w:p w:rsidR="003D45E0" w:rsidRDefault="003D45E0" w:rsidP="003D45E0">
      <w:pPr>
        <w:spacing w:after="0" w:line="240" w:lineRule="auto"/>
        <w:rPr>
          <w:i/>
          <w:sz w:val="28"/>
          <w:szCs w:val="28"/>
        </w:rPr>
      </w:pPr>
    </w:p>
    <w:p w:rsidR="003D45E0" w:rsidRDefault="00F30738" w:rsidP="003D45E0">
      <w:pPr>
        <w:spacing w:after="0" w:line="240" w:lineRule="auto"/>
        <w:rPr>
          <w:b/>
          <w:sz w:val="28"/>
          <w:szCs w:val="28"/>
        </w:rPr>
      </w:pPr>
      <w:r w:rsidRPr="00F30738">
        <w:rPr>
          <w:b/>
          <w:sz w:val="28"/>
          <w:szCs w:val="28"/>
        </w:rPr>
        <w:t>The Proposal</w:t>
      </w:r>
    </w:p>
    <w:p w:rsidR="00F30738" w:rsidRDefault="00F30738" w:rsidP="003D45E0">
      <w:pPr>
        <w:spacing w:after="0" w:line="240" w:lineRule="auto"/>
        <w:rPr>
          <w:b/>
          <w:sz w:val="28"/>
          <w:szCs w:val="28"/>
        </w:rPr>
      </w:pPr>
    </w:p>
    <w:p w:rsidR="00F30738" w:rsidRDefault="00F30738" w:rsidP="003D45E0">
      <w:pPr>
        <w:spacing w:after="0" w:line="240" w:lineRule="auto"/>
        <w:rPr>
          <w:sz w:val="28"/>
          <w:szCs w:val="28"/>
        </w:rPr>
      </w:pPr>
      <w:r w:rsidRPr="00F30738">
        <w:rPr>
          <w:sz w:val="28"/>
          <w:szCs w:val="28"/>
        </w:rPr>
        <w:t xml:space="preserve">It is proposed </w:t>
      </w:r>
      <w:r>
        <w:rPr>
          <w:sz w:val="28"/>
          <w:szCs w:val="28"/>
        </w:rPr>
        <w:t>that condition 2 should be removed and, be replaced by a condition that states as follows:</w:t>
      </w:r>
    </w:p>
    <w:p w:rsidR="00F30738" w:rsidRDefault="00F30738" w:rsidP="003D45E0">
      <w:pPr>
        <w:spacing w:after="0" w:line="240" w:lineRule="auto"/>
        <w:rPr>
          <w:sz w:val="28"/>
          <w:szCs w:val="28"/>
        </w:rPr>
      </w:pPr>
    </w:p>
    <w:p w:rsidR="00F30738" w:rsidRDefault="00F30738" w:rsidP="003D45E0">
      <w:pPr>
        <w:spacing w:after="0" w:line="240" w:lineRule="auto"/>
        <w:rPr>
          <w:sz w:val="28"/>
          <w:szCs w:val="28"/>
        </w:rPr>
      </w:pPr>
      <w:r>
        <w:rPr>
          <w:sz w:val="28"/>
          <w:szCs w:val="28"/>
        </w:rPr>
        <w:t>“</w:t>
      </w:r>
      <w:r w:rsidRPr="00F30738">
        <w:rPr>
          <w:sz w:val="28"/>
          <w:szCs w:val="28"/>
        </w:rPr>
        <w:t>The site shall not be occupied by any persons other than gypsies or travellers as defined in Annex 1: Glossary of Planning Policy for Traveller Sites, December 2024, or its equivalent in replacement national policy.</w:t>
      </w:r>
      <w:r>
        <w:rPr>
          <w:sz w:val="28"/>
          <w:szCs w:val="28"/>
        </w:rPr>
        <w:t>”</w:t>
      </w:r>
    </w:p>
    <w:p w:rsidR="00726706" w:rsidRDefault="00726706" w:rsidP="003D45E0">
      <w:pPr>
        <w:spacing w:after="0" w:line="240" w:lineRule="auto"/>
        <w:rPr>
          <w:sz w:val="28"/>
          <w:szCs w:val="28"/>
        </w:rPr>
      </w:pPr>
    </w:p>
    <w:p w:rsidR="00726706" w:rsidRPr="00726706" w:rsidRDefault="00726706" w:rsidP="003D45E0">
      <w:pPr>
        <w:spacing w:after="0" w:line="240" w:lineRule="auto"/>
        <w:rPr>
          <w:b/>
          <w:sz w:val="28"/>
          <w:szCs w:val="28"/>
        </w:rPr>
      </w:pPr>
      <w:r w:rsidRPr="00726706">
        <w:rPr>
          <w:b/>
          <w:sz w:val="28"/>
          <w:szCs w:val="28"/>
        </w:rPr>
        <w:t>Planning Policy</w:t>
      </w:r>
      <w:r w:rsidR="003F047C">
        <w:rPr>
          <w:b/>
          <w:sz w:val="28"/>
          <w:szCs w:val="28"/>
        </w:rPr>
        <w:t xml:space="preserve"> – Use of Conditions</w:t>
      </w:r>
    </w:p>
    <w:p w:rsidR="00726706" w:rsidRPr="00726706" w:rsidRDefault="00726706" w:rsidP="003D45E0">
      <w:pPr>
        <w:spacing w:after="0" w:line="240" w:lineRule="auto"/>
        <w:rPr>
          <w:b/>
          <w:sz w:val="28"/>
          <w:szCs w:val="28"/>
        </w:rPr>
      </w:pPr>
    </w:p>
    <w:p w:rsidR="00726706" w:rsidRPr="00726706" w:rsidRDefault="007B1CB1" w:rsidP="00726706">
      <w:pPr>
        <w:shd w:val="clear" w:color="auto" w:fill="FFFFFF"/>
        <w:spacing w:line="240" w:lineRule="auto"/>
        <w:rPr>
          <w:rFonts w:ascii="Arial" w:eastAsia="Times New Roman" w:hAnsi="Arial" w:cs="Arial"/>
          <w:color w:val="0B0C0C"/>
          <w:sz w:val="24"/>
          <w:szCs w:val="24"/>
          <w:lang w:eastAsia="en-GB"/>
        </w:rPr>
      </w:pPr>
      <w:hyperlink r:id="rId8" w:anchor="para55" w:history="1">
        <w:r w:rsidR="00726706" w:rsidRPr="00726706">
          <w:rPr>
            <w:rFonts w:ascii="Arial" w:eastAsia="Times New Roman" w:hAnsi="Arial" w:cs="Arial"/>
            <w:color w:val="000000" w:themeColor="text1"/>
            <w:sz w:val="24"/>
            <w:szCs w:val="24"/>
            <w:lang w:eastAsia="en-GB"/>
          </w:rPr>
          <w:t>Paragraph 55</w:t>
        </w:r>
      </w:hyperlink>
      <w:r w:rsidR="00726706" w:rsidRPr="00726706">
        <w:rPr>
          <w:rFonts w:ascii="Arial" w:eastAsia="Times New Roman" w:hAnsi="Arial" w:cs="Arial"/>
          <w:color w:val="000000" w:themeColor="text1"/>
          <w:sz w:val="24"/>
          <w:szCs w:val="24"/>
          <w:lang w:eastAsia="en-GB"/>
        </w:rPr>
        <w:t> </w:t>
      </w:r>
      <w:r w:rsidR="00726706" w:rsidRPr="00726706">
        <w:rPr>
          <w:rFonts w:ascii="Arial" w:eastAsia="Times New Roman" w:hAnsi="Arial" w:cs="Arial"/>
          <w:color w:val="0B0C0C"/>
          <w:sz w:val="24"/>
          <w:szCs w:val="24"/>
          <w:lang w:eastAsia="en-GB"/>
        </w:rPr>
        <w:t>of the National Planning Policy Framework makes clear that planning conditions should be kept to a minimum, and only used where they satisfy the following tests:</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necessary;</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relevant to planning;</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relevant to the development to be permitted;</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enforceable;</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precise; and</w:t>
      </w:r>
    </w:p>
    <w:p w:rsidR="00726706" w:rsidRPr="00726706" w:rsidRDefault="00726706" w:rsidP="00726706">
      <w:pPr>
        <w:numPr>
          <w:ilvl w:val="0"/>
          <w:numId w:val="1"/>
        </w:numPr>
        <w:shd w:val="clear" w:color="auto" w:fill="FFFFFF"/>
        <w:spacing w:after="100" w:line="240" w:lineRule="auto"/>
        <w:ind w:left="397"/>
        <w:rPr>
          <w:rFonts w:eastAsia="Times New Roman" w:cstheme="minorHAnsi"/>
          <w:color w:val="0B0C0C"/>
          <w:sz w:val="28"/>
          <w:szCs w:val="28"/>
          <w:lang w:eastAsia="en-GB"/>
        </w:rPr>
      </w:pPr>
      <w:r w:rsidRPr="00726706">
        <w:rPr>
          <w:rFonts w:eastAsia="Times New Roman" w:cstheme="minorHAnsi"/>
          <w:color w:val="0B0C0C"/>
          <w:sz w:val="28"/>
          <w:szCs w:val="28"/>
          <w:lang w:eastAsia="en-GB"/>
        </w:rPr>
        <w:t>reasonable in all other respects.</w:t>
      </w:r>
    </w:p>
    <w:p w:rsidR="00726706" w:rsidRDefault="00726706" w:rsidP="00726706">
      <w:pPr>
        <w:shd w:val="clear" w:color="auto" w:fill="FFFFFF"/>
        <w:spacing w:line="240" w:lineRule="auto"/>
        <w:rPr>
          <w:rFonts w:cstheme="minorHAnsi"/>
          <w:color w:val="0B0C0C"/>
          <w:sz w:val="28"/>
          <w:szCs w:val="28"/>
          <w:shd w:val="clear" w:color="auto" w:fill="FFFFFF"/>
        </w:rPr>
      </w:pPr>
      <w:r>
        <w:rPr>
          <w:rFonts w:ascii="Arial" w:eastAsia="Times New Roman" w:hAnsi="Arial" w:cs="Arial"/>
          <w:color w:val="0B0C0C"/>
          <w:sz w:val="24"/>
          <w:szCs w:val="24"/>
          <w:lang w:eastAsia="en-GB"/>
        </w:rPr>
        <w:t>These are referred to in the Planning Practice G</w:t>
      </w:r>
      <w:r w:rsidRPr="00726706">
        <w:rPr>
          <w:rFonts w:ascii="Arial" w:eastAsia="Times New Roman" w:hAnsi="Arial" w:cs="Arial"/>
          <w:color w:val="0B0C0C"/>
          <w:sz w:val="24"/>
          <w:szCs w:val="24"/>
          <w:lang w:eastAsia="en-GB"/>
        </w:rPr>
        <w:t xml:space="preserve">uidance </w:t>
      </w:r>
      <w:r>
        <w:rPr>
          <w:rFonts w:ascii="Arial" w:eastAsia="Times New Roman" w:hAnsi="Arial" w:cs="Arial"/>
          <w:color w:val="0B0C0C"/>
          <w:sz w:val="24"/>
          <w:szCs w:val="24"/>
          <w:lang w:eastAsia="en-GB"/>
        </w:rPr>
        <w:t xml:space="preserve">(PPG) for the use of planning conditions </w:t>
      </w:r>
      <w:r w:rsidRPr="00726706">
        <w:rPr>
          <w:rFonts w:ascii="Arial" w:eastAsia="Times New Roman" w:hAnsi="Arial" w:cs="Arial"/>
          <w:color w:val="0B0C0C"/>
          <w:sz w:val="24"/>
          <w:szCs w:val="24"/>
          <w:lang w:eastAsia="en-GB"/>
        </w:rPr>
        <w:t>as the 6 tests, and each of them need to be satisfied for each condition which an authority intends to apply.</w:t>
      </w:r>
      <w:r>
        <w:rPr>
          <w:rFonts w:ascii="Arial" w:eastAsia="Times New Roman" w:hAnsi="Arial" w:cs="Arial"/>
          <w:color w:val="0B0C0C"/>
          <w:sz w:val="24"/>
          <w:szCs w:val="24"/>
          <w:lang w:eastAsia="en-GB"/>
        </w:rPr>
        <w:t xml:space="preserve"> </w:t>
      </w:r>
      <w:r w:rsidRPr="00726706">
        <w:rPr>
          <w:rFonts w:cstheme="minorHAnsi"/>
          <w:color w:val="0B0C0C"/>
          <w:sz w:val="28"/>
          <w:szCs w:val="28"/>
          <w:shd w:val="clear" w:color="auto" w:fill="FFFFFF"/>
        </w:rPr>
        <w:t>Any proposed condition that fails to meet one of the </w:t>
      </w:r>
      <w:hyperlink r:id="rId9" w:anchor="Government-policy-on-use-of-conditions" w:history="1">
        <w:r w:rsidRPr="00726706">
          <w:rPr>
            <w:rStyle w:val="Hyperlink"/>
            <w:rFonts w:cstheme="minorHAnsi"/>
            <w:color w:val="000000" w:themeColor="text1"/>
            <w:sz w:val="28"/>
            <w:szCs w:val="28"/>
            <w:u w:val="none"/>
            <w:shd w:val="clear" w:color="auto" w:fill="FFFFFF"/>
          </w:rPr>
          <w:t>6 tests</w:t>
        </w:r>
      </w:hyperlink>
      <w:r w:rsidRPr="00726706">
        <w:rPr>
          <w:rFonts w:cstheme="minorHAnsi"/>
          <w:color w:val="0B0C0C"/>
          <w:sz w:val="28"/>
          <w:szCs w:val="28"/>
          <w:shd w:val="clear" w:color="auto" w:fill="FFFFFF"/>
        </w:rPr>
        <w:t> should not be used. This applies even if the applicant suggests or agrees to it</w:t>
      </w:r>
      <w:r>
        <w:rPr>
          <w:rFonts w:cstheme="minorHAnsi"/>
          <w:color w:val="0B0C0C"/>
          <w:sz w:val="28"/>
          <w:szCs w:val="28"/>
          <w:shd w:val="clear" w:color="auto" w:fill="FFFFFF"/>
        </w:rPr>
        <w:t xml:space="preserve"> (paragraph </w:t>
      </w:r>
      <w:r w:rsidR="00F94C14">
        <w:rPr>
          <w:rFonts w:cstheme="minorHAnsi"/>
          <w:color w:val="0B0C0C"/>
          <w:sz w:val="28"/>
          <w:szCs w:val="28"/>
          <w:shd w:val="clear" w:color="auto" w:fill="FFFFFF"/>
        </w:rPr>
        <w:t>005).</w:t>
      </w:r>
    </w:p>
    <w:p w:rsidR="00C965B2" w:rsidRDefault="00726706" w:rsidP="00726706">
      <w:pPr>
        <w:shd w:val="clear" w:color="auto" w:fill="FFFFFF"/>
        <w:spacing w:line="240" w:lineRule="auto"/>
        <w:rPr>
          <w:rFonts w:ascii="Arial" w:hAnsi="Arial" w:cs="Arial"/>
          <w:color w:val="0B0C0C"/>
          <w:sz w:val="19"/>
          <w:szCs w:val="19"/>
          <w:shd w:val="clear" w:color="auto" w:fill="FFFFFF"/>
        </w:rPr>
      </w:pPr>
      <w:r>
        <w:rPr>
          <w:rFonts w:cstheme="minorHAnsi"/>
          <w:color w:val="0B0C0C"/>
          <w:sz w:val="28"/>
          <w:szCs w:val="28"/>
          <w:shd w:val="clear" w:color="auto" w:fill="FFFFFF"/>
        </w:rPr>
        <w:t>Paragraph 015 of the PPG provides that</w:t>
      </w:r>
      <w:r w:rsidR="00F94C14">
        <w:rPr>
          <w:rFonts w:cstheme="minorHAnsi"/>
          <w:color w:val="0B0C0C"/>
          <w:sz w:val="28"/>
          <w:szCs w:val="28"/>
          <w:shd w:val="clear" w:color="auto" w:fill="FFFFFF"/>
        </w:rPr>
        <w:t>: “</w:t>
      </w:r>
      <w:r w:rsidR="00F94C14" w:rsidRPr="00F94C14">
        <w:rPr>
          <w:rFonts w:cstheme="minorHAnsi"/>
          <w:i/>
          <w:color w:val="0B0C0C"/>
          <w:sz w:val="28"/>
          <w:szCs w:val="28"/>
          <w:shd w:val="clear" w:color="auto" w:fill="FFFFFF"/>
        </w:rPr>
        <w:t>Planning permission usually runs with the land and it is rarely appropriate to provide otherwise. There may be exceptional occasions where development that would not normally be permitted may be justified on planning grounds because of who would benefit from the permission</w:t>
      </w:r>
      <w:r w:rsidR="00F94C14" w:rsidRPr="00F94C14">
        <w:rPr>
          <w:rFonts w:cstheme="minorHAnsi"/>
          <w:color w:val="0B0C0C"/>
          <w:sz w:val="28"/>
          <w:szCs w:val="28"/>
          <w:shd w:val="clear" w:color="auto" w:fill="FFFFFF"/>
        </w:rPr>
        <w:t>.</w:t>
      </w:r>
      <w:r w:rsidR="00F94C14">
        <w:rPr>
          <w:rFonts w:cstheme="minorHAnsi"/>
          <w:color w:val="0B0C0C"/>
          <w:sz w:val="28"/>
          <w:szCs w:val="28"/>
          <w:shd w:val="clear" w:color="auto" w:fill="FFFFFF"/>
        </w:rPr>
        <w:t>”</w:t>
      </w:r>
      <w:r w:rsidR="00F94C14">
        <w:rPr>
          <w:rFonts w:ascii="Arial" w:hAnsi="Arial" w:cs="Arial"/>
          <w:color w:val="0B0C0C"/>
          <w:sz w:val="19"/>
          <w:szCs w:val="19"/>
          <w:shd w:val="clear" w:color="auto" w:fill="FFFFFF"/>
        </w:rPr>
        <w:t> </w:t>
      </w:r>
    </w:p>
    <w:p w:rsidR="001D5E5D" w:rsidRPr="001D5E5D" w:rsidRDefault="001D5E5D" w:rsidP="00726706">
      <w:pPr>
        <w:shd w:val="clear" w:color="auto" w:fill="FFFFFF"/>
        <w:spacing w:line="240" w:lineRule="auto"/>
        <w:rPr>
          <w:rFonts w:cstheme="minorHAnsi"/>
          <w:b/>
          <w:color w:val="0B0C0C"/>
          <w:sz w:val="28"/>
          <w:szCs w:val="28"/>
          <w:shd w:val="clear" w:color="auto" w:fill="FFFFFF"/>
        </w:rPr>
      </w:pPr>
      <w:r w:rsidRPr="001D5E5D">
        <w:rPr>
          <w:rFonts w:cstheme="minorHAnsi"/>
          <w:b/>
          <w:color w:val="0B0C0C"/>
          <w:sz w:val="28"/>
          <w:szCs w:val="28"/>
          <w:shd w:val="clear" w:color="auto" w:fill="FFFFFF"/>
        </w:rPr>
        <w:t>Planning Policy for Traveller Sites</w:t>
      </w:r>
    </w:p>
    <w:p w:rsidR="00C965B2" w:rsidRDefault="00C965B2" w:rsidP="00C965B2">
      <w:pPr>
        <w:spacing w:after="0"/>
        <w:rPr>
          <w:rFonts w:ascii="Calibri" w:hAnsi="Calibri" w:cs="Calibri"/>
          <w:sz w:val="28"/>
          <w:szCs w:val="28"/>
        </w:rPr>
      </w:pPr>
      <w:r w:rsidRPr="00487811">
        <w:rPr>
          <w:rFonts w:ascii="Calibri" w:hAnsi="Calibri" w:cs="Calibri"/>
          <w:i/>
          <w:sz w:val="28"/>
          <w:szCs w:val="28"/>
        </w:rPr>
        <w:t>Planning policy for traveller sites</w:t>
      </w:r>
      <w:r w:rsidRPr="00487811">
        <w:rPr>
          <w:rFonts w:ascii="Calibri" w:hAnsi="Calibri" w:cs="Calibri"/>
          <w:sz w:val="28"/>
          <w:szCs w:val="28"/>
        </w:rPr>
        <w:t xml:space="preserve"> (PPTS) sets out the Government’s aims in</w:t>
      </w:r>
      <w:r>
        <w:rPr>
          <w:rFonts w:ascii="Calibri" w:hAnsi="Calibri" w:cs="Calibri"/>
          <w:sz w:val="28"/>
          <w:szCs w:val="28"/>
        </w:rPr>
        <w:t xml:space="preserve"> </w:t>
      </w:r>
      <w:r w:rsidRPr="00C965B2">
        <w:rPr>
          <w:rFonts w:ascii="Calibri" w:hAnsi="Calibri" w:cs="Calibri"/>
          <w:sz w:val="28"/>
          <w:szCs w:val="28"/>
        </w:rPr>
        <w:t xml:space="preserve">respect of traveller sites which include, </w:t>
      </w:r>
      <w:r w:rsidRPr="00C965B2">
        <w:rPr>
          <w:rFonts w:ascii="Calibri" w:hAnsi="Calibri" w:cs="Calibri"/>
          <w:i/>
          <w:sz w:val="28"/>
          <w:szCs w:val="28"/>
        </w:rPr>
        <w:t>inter alia</w:t>
      </w:r>
      <w:r w:rsidRPr="00C965B2">
        <w:rPr>
          <w:rFonts w:ascii="Calibri" w:hAnsi="Calibri" w:cs="Calibri"/>
          <w:sz w:val="28"/>
          <w:szCs w:val="28"/>
        </w:rPr>
        <w:t>, local authorities</w:t>
      </w:r>
      <w:r>
        <w:rPr>
          <w:rFonts w:ascii="Calibri" w:hAnsi="Calibri" w:cs="Calibri"/>
          <w:sz w:val="28"/>
          <w:szCs w:val="28"/>
        </w:rPr>
        <w:t xml:space="preserve"> </w:t>
      </w:r>
      <w:r w:rsidRPr="00C965B2">
        <w:rPr>
          <w:rFonts w:ascii="Calibri" w:hAnsi="Calibri" w:cs="Calibri"/>
          <w:sz w:val="28"/>
          <w:szCs w:val="28"/>
        </w:rPr>
        <w:t>developing fair and effective strategies to meet need through the</w:t>
      </w:r>
      <w:r>
        <w:rPr>
          <w:rFonts w:ascii="Calibri" w:hAnsi="Calibri" w:cs="Calibri"/>
          <w:sz w:val="28"/>
          <w:szCs w:val="28"/>
        </w:rPr>
        <w:t xml:space="preserve"> </w:t>
      </w:r>
      <w:r w:rsidRPr="00487811">
        <w:rPr>
          <w:rFonts w:ascii="Calibri" w:hAnsi="Calibri" w:cs="Calibri"/>
          <w:sz w:val="28"/>
          <w:szCs w:val="28"/>
        </w:rPr>
        <w:t>identification of land for sites; protecting Green Belt from inappropriate development; promoting more private traveller site provision while</w:t>
      </w:r>
      <w:r>
        <w:rPr>
          <w:rFonts w:ascii="Calibri" w:hAnsi="Calibri" w:cs="Calibri"/>
          <w:sz w:val="28"/>
          <w:szCs w:val="28"/>
        </w:rPr>
        <w:t xml:space="preserve"> </w:t>
      </w:r>
      <w:r w:rsidRPr="00487811">
        <w:rPr>
          <w:rFonts w:ascii="Calibri" w:hAnsi="Calibri" w:cs="Calibri"/>
          <w:sz w:val="28"/>
          <w:szCs w:val="28"/>
        </w:rPr>
        <w:t xml:space="preserve">recognising that there will always be those </w:t>
      </w:r>
    </w:p>
    <w:p w:rsidR="00C965B2" w:rsidRDefault="00C965B2" w:rsidP="00C965B2">
      <w:pPr>
        <w:spacing w:after="0"/>
        <w:rPr>
          <w:rFonts w:ascii="Calibri" w:hAnsi="Calibri" w:cs="Calibri"/>
          <w:sz w:val="28"/>
          <w:szCs w:val="28"/>
        </w:rPr>
      </w:pPr>
    </w:p>
    <w:p w:rsidR="00C965B2" w:rsidRDefault="00C965B2" w:rsidP="00C965B2">
      <w:pPr>
        <w:spacing w:after="0"/>
        <w:rPr>
          <w:rFonts w:ascii="Calibri" w:hAnsi="Calibri" w:cs="Calibri"/>
          <w:sz w:val="28"/>
          <w:szCs w:val="28"/>
        </w:rPr>
      </w:pPr>
      <w:r w:rsidRPr="00487811">
        <w:rPr>
          <w:rFonts w:ascii="Calibri" w:hAnsi="Calibri" w:cs="Calibri"/>
          <w:sz w:val="28"/>
          <w:szCs w:val="28"/>
        </w:rPr>
        <w:t>travellers who cannot provide their own sites; and to increase the number of traveller sites in</w:t>
      </w:r>
      <w:r>
        <w:rPr>
          <w:rFonts w:ascii="Calibri" w:hAnsi="Calibri" w:cs="Calibri"/>
          <w:sz w:val="28"/>
          <w:szCs w:val="28"/>
        </w:rPr>
        <w:t xml:space="preserve"> </w:t>
      </w:r>
      <w:r w:rsidRPr="00487811">
        <w:rPr>
          <w:rFonts w:ascii="Calibri" w:hAnsi="Calibri" w:cs="Calibri"/>
          <w:sz w:val="28"/>
          <w:szCs w:val="28"/>
        </w:rPr>
        <w:t>appropriate locations with planning permission, to address under</w:t>
      </w:r>
      <w:r>
        <w:rPr>
          <w:rFonts w:ascii="Calibri" w:hAnsi="Calibri" w:cs="Calibri"/>
          <w:sz w:val="28"/>
          <w:szCs w:val="28"/>
        </w:rPr>
        <w:t xml:space="preserve"> </w:t>
      </w:r>
      <w:r w:rsidRPr="00487811">
        <w:rPr>
          <w:rFonts w:ascii="Calibri" w:hAnsi="Calibri" w:cs="Calibri"/>
          <w:sz w:val="28"/>
          <w:szCs w:val="28"/>
        </w:rPr>
        <w:t>provision and maintain an appropriate level of supply.</w:t>
      </w:r>
    </w:p>
    <w:p w:rsidR="00C965B2" w:rsidRPr="001D5E5D" w:rsidRDefault="00C965B2" w:rsidP="001D5E5D">
      <w:pPr>
        <w:pStyle w:val="ListParagraph"/>
        <w:spacing w:before="100" w:beforeAutospacing="1" w:after="0"/>
        <w:ind w:left="0"/>
        <w:rPr>
          <w:rFonts w:ascii="Calibri" w:hAnsi="Calibri" w:cs="Calibri"/>
          <w:sz w:val="28"/>
          <w:szCs w:val="28"/>
        </w:rPr>
      </w:pPr>
      <w:r w:rsidRPr="00487811">
        <w:rPr>
          <w:rFonts w:ascii="Calibri" w:hAnsi="Calibri" w:cs="Calibri"/>
          <w:sz w:val="28"/>
          <w:szCs w:val="28"/>
        </w:rPr>
        <w:t>Policy C suggests that gypsy sites may be located in rural or semi-rural</w:t>
      </w:r>
      <w:r w:rsidR="001D5E5D">
        <w:rPr>
          <w:rFonts w:ascii="Calibri" w:hAnsi="Calibri" w:cs="Calibri"/>
          <w:sz w:val="28"/>
          <w:szCs w:val="28"/>
        </w:rPr>
        <w:t xml:space="preserve"> </w:t>
      </w:r>
      <w:r w:rsidRPr="001D5E5D">
        <w:rPr>
          <w:rFonts w:ascii="Calibri" w:hAnsi="Calibri" w:cs="Calibri"/>
          <w:sz w:val="28"/>
          <w:szCs w:val="28"/>
        </w:rPr>
        <w:t>areas, provided that they are of a scale appropriate to their specific</w:t>
      </w:r>
      <w:r w:rsidR="001D5E5D">
        <w:rPr>
          <w:rFonts w:ascii="Calibri" w:hAnsi="Calibri" w:cs="Calibri"/>
          <w:sz w:val="28"/>
          <w:szCs w:val="28"/>
        </w:rPr>
        <w:t xml:space="preserve"> </w:t>
      </w:r>
      <w:r w:rsidRPr="001D5E5D">
        <w:rPr>
          <w:rFonts w:ascii="Calibri" w:hAnsi="Calibri" w:cs="Calibri"/>
          <w:sz w:val="28"/>
          <w:szCs w:val="28"/>
        </w:rPr>
        <w:t>location. This is reiterated in paragraph 25 of Policy H. Paragraph 22 of Policy H sets out issues which should be considered in the determination</w:t>
      </w:r>
      <w:r w:rsidR="001D5E5D">
        <w:rPr>
          <w:rFonts w:ascii="Calibri" w:hAnsi="Calibri" w:cs="Calibri"/>
          <w:sz w:val="28"/>
          <w:szCs w:val="28"/>
        </w:rPr>
        <w:t xml:space="preserve"> </w:t>
      </w:r>
      <w:r w:rsidRPr="001D5E5D">
        <w:rPr>
          <w:rFonts w:ascii="Calibri" w:hAnsi="Calibri" w:cs="Calibri"/>
          <w:sz w:val="28"/>
          <w:szCs w:val="28"/>
        </w:rPr>
        <w:t>of planning applications for gypsy sites. Poli</w:t>
      </w:r>
      <w:r w:rsidR="001D5E5D">
        <w:rPr>
          <w:rFonts w:ascii="Calibri" w:hAnsi="Calibri" w:cs="Calibri"/>
          <w:sz w:val="28"/>
          <w:szCs w:val="28"/>
        </w:rPr>
        <w:t xml:space="preserve">cy H states that local planning </w:t>
      </w:r>
      <w:r w:rsidRPr="001D5E5D">
        <w:rPr>
          <w:rFonts w:ascii="Calibri" w:hAnsi="Calibri" w:cs="Calibri"/>
          <w:sz w:val="28"/>
          <w:szCs w:val="28"/>
        </w:rPr>
        <w:t>authorities should very strictly limit new traveller site development in open countryside that is away from existin</w:t>
      </w:r>
      <w:r w:rsidR="001D5E5D">
        <w:rPr>
          <w:rFonts w:ascii="Calibri" w:hAnsi="Calibri" w:cs="Calibri"/>
          <w:sz w:val="28"/>
          <w:szCs w:val="28"/>
        </w:rPr>
        <w:t xml:space="preserve">g settlements or outside areas </w:t>
      </w:r>
      <w:r w:rsidRPr="001D5E5D">
        <w:rPr>
          <w:rFonts w:ascii="Calibri" w:hAnsi="Calibri" w:cs="Calibri"/>
          <w:sz w:val="28"/>
          <w:szCs w:val="28"/>
        </w:rPr>
        <w:t>allocated in the development plan.</w:t>
      </w:r>
    </w:p>
    <w:p w:rsidR="00C965B2" w:rsidRPr="00C965B2" w:rsidRDefault="00C965B2" w:rsidP="00C965B2">
      <w:pPr>
        <w:shd w:val="clear" w:color="auto" w:fill="FFFFFF"/>
        <w:spacing w:after="0" w:line="240" w:lineRule="auto"/>
        <w:rPr>
          <w:rFonts w:cstheme="minorHAnsi"/>
          <w:color w:val="0B0C0C"/>
          <w:sz w:val="28"/>
          <w:szCs w:val="28"/>
          <w:shd w:val="clear" w:color="auto" w:fill="FFFFFF"/>
        </w:rPr>
      </w:pPr>
    </w:p>
    <w:p w:rsidR="00CB65E9" w:rsidRPr="00CB65E9" w:rsidRDefault="00CB65E9" w:rsidP="00726706">
      <w:pPr>
        <w:shd w:val="clear" w:color="auto" w:fill="FFFFFF"/>
        <w:spacing w:line="240" w:lineRule="auto"/>
        <w:rPr>
          <w:rFonts w:cstheme="minorHAnsi"/>
          <w:b/>
          <w:color w:val="0B0C0C"/>
          <w:sz w:val="28"/>
          <w:szCs w:val="28"/>
          <w:shd w:val="clear" w:color="auto" w:fill="FFFFFF"/>
        </w:rPr>
      </w:pPr>
      <w:r w:rsidRPr="00CB65E9">
        <w:rPr>
          <w:rFonts w:cstheme="minorHAnsi"/>
          <w:b/>
          <w:color w:val="0B0C0C"/>
          <w:sz w:val="28"/>
          <w:szCs w:val="28"/>
          <w:shd w:val="clear" w:color="auto" w:fill="FFFFFF"/>
        </w:rPr>
        <w:t>South-East Lincolnshire Local Plan</w:t>
      </w:r>
    </w:p>
    <w:p w:rsidR="00CB65E9" w:rsidRDefault="00CB65E9" w:rsidP="00726706">
      <w:pPr>
        <w:shd w:val="clear" w:color="auto" w:fill="FFFFFF"/>
        <w:spacing w:line="240" w:lineRule="auto"/>
        <w:rPr>
          <w:sz w:val="28"/>
          <w:szCs w:val="28"/>
        </w:rPr>
      </w:pPr>
      <w:r w:rsidRPr="00CB65E9">
        <w:rPr>
          <w:sz w:val="28"/>
          <w:szCs w:val="28"/>
        </w:rPr>
        <w:t xml:space="preserve">Policy 20: Accommodation for Gypsies, Travellers and Travelling Showpeople </w:t>
      </w:r>
      <w:r>
        <w:rPr>
          <w:sz w:val="28"/>
          <w:szCs w:val="28"/>
        </w:rPr>
        <w:t>states as follows:</w:t>
      </w:r>
    </w:p>
    <w:p w:rsidR="00CB65E9" w:rsidRDefault="00CB65E9" w:rsidP="00726706">
      <w:pPr>
        <w:shd w:val="clear" w:color="auto" w:fill="FFFFFF"/>
        <w:spacing w:line="240" w:lineRule="auto"/>
        <w:rPr>
          <w:sz w:val="28"/>
          <w:szCs w:val="28"/>
        </w:rPr>
      </w:pPr>
      <w:r>
        <w:rPr>
          <w:sz w:val="28"/>
          <w:szCs w:val="28"/>
        </w:rPr>
        <w:t>“</w:t>
      </w:r>
      <w:r w:rsidRPr="00CB65E9">
        <w:rPr>
          <w:sz w:val="28"/>
          <w:szCs w:val="28"/>
        </w:rPr>
        <w:t xml:space="preserve">The redevelopment or change of use of an Existing Residential Gypsy/Traveller Site or Existing Residential Travelling Showperson’s Site (as identified on the Policies Map) will be permitted only if an assessment has been undertaken which has clearly shown that the site is no longer required to meet the accommodation needs of the Gypsy/Traveller or Travelling Showpersons communities. </w:t>
      </w:r>
    </w:p>
    <w:p w:rsidR="00CB65E9" w:rsidRDefault="00CB65E9" w:rsidP="00726706">
      <w:pPr>
        <w:shd w:val="clear" w:color="auto" w:fill="FFFFFF"/>
        <w:spacing w:line="240" w:lineRule="auto"/>
        <w:rPr>
          <w:sz w:val="28"/>
          <w:szCs w:val="28"/>
        </w:rPr>
      </w:pPr>
      <w:r w:rsidRPr="00CB65E9">
        <w:rPr>
          <w:sz w:val="28"/>
          <w:szCs w:val="28"/>
        </w:rPr>
        <w:t xml:space="preserve">Between 2011 and 2036, evidence suggests that, in South East Lincolnshire, there will be a need for the provision of:  </w:t>
      </w:r>
    </w:p>
    <w:p w:rsidR="00CB65E9" w:rsidRPr="00CB65E9" w:rsidRDefault="00CB65E9" w:rsidP="00CB65E9">
      <w:pPr>
        <w:pStyle w:val="ListParagraph"/>
        <w:numPr>
          <w:ilvl w:val="0"/>
          <w:numId w:val="2"/>
        </w:numPr>
        <w:shd w:val="clear" w:color="auto" w:fill="FFFFFF"/>
        <w:spacing w:line="240" w:lineRule="auto"/>
        <w:ind w:left="340"/>
        <w:rPr>
          <w:sz w:val="28"/>
          <w:szCs w:val="28"/>
        </w:rPr>
      </w:pPr>
      <w:r w:rsidRPr="00CB65E9">
        <w:rPr>
          <w:sz w:val="28"/>
          <w:szCs w:val="28"/>
        </w:rPr>
        <w:t>4 new permanent residential pitches for gypsies and travellers; and</w:t>
      </w:r>
    </w:p>
    <w:p w:rsidR="00CB65E9" w:rsidRDefault="00CB65E9" w:rsidP="00726706">
      <w:pPr>
        <w:shd w:val="clear" w:color="auto" w:fill="FFFFFF"/>
        <w:spacing w:line="240" w:lineRule="auto"/>
        <w:rPr>
          <w:sz w:val="28"/>
          <w:szCs w:val="28"/>
        </w:rPr>
      </w:pPr>
      <w:r w:rsidRPr="00CB65E9">
        <w:rPr>
          <w:sz w:val="28"/>
          <w:szCs w:val="28"/>
        </w:rPr>
        <w:sym w:font="Symbol" w:char="F0B7"/>
      </w:r>
      <w:r w:rsidRPr="00CB65E9">
        <w:rPr>
          <w:sz w:val="28"/>
          <w:szCs w:val="28"/>
        </w:rPr>
        <w:t xml:space="preserve">  1 new permanent residential plot for travelling showpeople.</w:t>
      </w:r>
    </w:p>
    <w:p w:rsidR="00CB65E9" w:rsidRDefault="00CB65E9" w:rsidP="00726706">
      <w:pPr>
        <w:shd w:val="clear" w:color="auto" w:fill="FFFFFF"/>
        <w:spacing w:line="240" w:lineRule="auto"/>
        <w:rPr>
          <w:sz w:val="28"/>
          <w:szCs w:val="28"/>
        </w:rPr>
      </w:pPr>
      <w:r w:rsidRPr="00CB65E9">
        <w:rPr>
          <w:sz w:val="28"/>
          <w:szCs w:val="28"/>
        </w:rPr>
        <w:t xml:space="preserve">This need will be met through the development of the sites identified on the Policies Map and listed below:  </w:t>
      </w:r>
    </w:p>
    <w:p w:rsidR="00CB65E9" w:rsidRPr="00CB65E9" w:rsidRDefault="00CB65E9" w:rsidP="00CB65E9">
      <w:pPr>
        <w:pStyle w:val="ListParagraph"/>
        <w:numPr>
          <w:ilvl w:val="0"/>
          <w:numId w:val="2"/>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Land at The Stables, Baulkins Drove, Sutton St James allocated as a ‘Proposed Residential Travelling Showperson’s Site’, to provide accommodation for one additional household; and  </w:t>
      </w:r>
    </w:p>
    <w:p w:rsidR="00CB65E9" w:rsidRDefault="00CB65E9" w:rsidP="00CB65E9">
      <w:pPr>
        <w:pStyle w:val="ListParagraph"/>
        <w:shd w:val="clear" w:color="auto" w:fill="FFFFFF"/>
        <w:spacing w:line="240" w:lineRule="auto"/>
        <w:rPr>
          <w:sz w:val="28"/>
          <w:szCs w:val="28"/>
        </w:rPr>
      </w:pPr>
    </w:p>
    <w:p w:rsidR="00CB65E9" w:rsidRPr="00CB65E9" w:rsidRDefault="00CB65E9" w:rsidP="00CB65E9">
      <w:pPr>
        <w:pStyle w:val="ListParagraph"/>
        <w:numPr>
          <w:ilvl w:val="0"/>
          <w:numId w:val="2"/>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Land at Bleu Raye Farm, Mill Gate, Whaplode Fen allocated as a ‘Proposed Residential Gypsy/Traveller Site’, to provide accommodation for four households. </w:t>
      </w:r>
    </w:p>
    <w:p w:rsidR="00CB65E9" w:rsidRPr="00CB65E9" w:rsidRDefault="00CB65E9" w:rsidP="00CB65E9">
      <w:pPr>
        <w:pStyle w:val="ListParagraph"/>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Planning permission will be granted for the development of these sites, provided that proposals: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1. will be adequately provided with appropriate infrastructure such as electricity, drinking-water, waste-water treatment and recycling/waste management; </w:t>
      </w: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2. will not have a significant adverse effect on the amenities of existing local residents or adjoining land users (and proposals must therefore give careful consideration to layout, landscaping, external lighting schemes, and the type of business uses that would be appropriate (if mixed residential and business use is proposed)); and </w:t>
      </w: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3. will be successfully assimilated into both their immediate environs and the wider landscape.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Additional needs which may arise during the Local Plan period will be met through the determination of planning applications on other, unallocated sites. Planning permission will be granted for proposals on such sites, South East Lincolnshire Local Plan 2011-36 provided that they meet criteria 1 to 3 above, and they: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a. provide occupants with an acceptable standard of amenity;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b. are not located adjacent to uses likely to endanger the health of occupants,</w:t>
      </w:r>
    </w:p>
    <w:p w:rsidR="00082918" w:rsidRDefault="00082918" w:rsidP="00CB65E9">
      <w:pPr>
        <w:pStyle w:val="ListParagraph"/>
        <w:shd w:val="clear" w:color="auto" w:fill="FFFFFF"/>
        <w:spacing w:line="240" w:lineRule="auto"/>
        <w:ind w:left="0"/>
        <w:rPr>
          <w:sz w:val="28"/>
          <w:szCs w:val="28"/>
        </w:rPr>
      </w:pPr>
      <w:r>
        <w:rPr>
          <w:sz w:val="28"/>
          <w:szCs w:val="28"/>
        </w:rPr>
        <w:t xml:space="preserve"> </w:t>
      </w:r>
      <w:r w:rsidR="00CB65E9" w:rsidRPr="00CB65E9">
        <w:rPr>
          <w:sz w:val="28"/>
          <w:szCs w:val="28"/>
        </w:rPr>
        <w:t xml:space="preserve"> </w:t>
      </w:r>
      <w:r>
        <w:rPr>
          <w:sz w:val="28"/>
          <w:szCs w:val="28"/>
        </w:rPr>
        <w:t xml:space="preserve">   </w:t>
      </w:r>
      <w:r w:rsidR="00CB65E9" w:rsidRPr="00CB65E9">
        <w:rPr>
          <w:sz w:val="28"/>
          <w:szCs w:val="28"/>
        </w:rPr>
        <w:t xml:space="preserve">such as a refuse tip, water recycling centres or contaminated land;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c. respect the scale of the nearest settled community;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d. will not place undue pressure on local infrastructure;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e. will not adversely affect heritage assets or areas of importance to nature</w:t>
      </w:r>
    </w:p>
    <w:p w:rsidR="00082918" w:rsidRDefault="00082918" w:rsidP="00CB65E9">
      <w:pPr>
        <w:pStyle w:val="ListParagraph"/>
        <w:shd w:val="clear" w:color="auto" w:fill="FFFFFF"/>
        <w:spacing w:line="240" w:lineRule="auto"/>
        <w:ind w:left="0"/>
        <w:rPr>
          <w:sz w:val="28"/>
          <w:szCs w:val="28"/>
        </w:rPr>
      </w:pPr>
      <w:r>
        <w:rPr>
          <w:sz w:val="28"/>
          <w:szCs w:val="28"/>
        </w:rPr>
        <w:t xml:space="preserve">    </w:t>
      </w:r>
      <w:r w:rsidR="00CB65E9" w:rsidRPr="00CB65E9">
        <w:rPr>
          <w:sz w:val="28"/>
          <w:szCs w:val="28"/>
        </w:rPr>
        <w:t xml:space="preserve"> conservation;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f. will not prejudice highway safety or give rise to problems of parking or</w:t>
      </w:r>
    </w:p>
    <w:p w:rsidR="00082918" w:rsidRDefault="00082918" w:rsidP="00CB65E9">
      <w:pPr>
        <w:pStyle w:val="ListParagraph"/>
        <w:shd w:val="clear" w:color="auto" w:fill="FFFFFF"/>
        <w:spacing w:line="240" w:lineRule="auto"/>
        <w:ind w:left="0"/>
        <w:rPr>
          <w:sz w:val="28"/>
          <w:szCs w:val="28"/>
        </w:rPr>
      </w:pPr>
      <w:r>
        <w:rPr>
          <w:sz w:val="28"/>
          <w:szCs w:val="28"/>
        </w:rPr>
        <w:t xml:space="preserve">   </w:t>
      </w:r>
      <w:r w:rsidR="00CB65E9" w:rsidRPr="00CB65E9">
        <w:rPr>
          <w:sz w:val="28"/>
          <w:szCs w:val="28"/>
        </w:rPr>
        <w:t xml:space="preserve"> highway access; </w:t>
      </w:r>
    </w:p>
    <w:p w:rsidR="00082918" w:rsidRDefault="00082918" w:rsidP="00CB65E9">
      <w:pPr>
        <w:pStyle w:val="ListParagraph"/>
        <w:shd w:val="clear" w:color="auto" w:fill="FFFFFF"/>
        <w:spacing w:line="240" w:lineRule="auto"/>
        <w:ind w:left="0"/>
        <w:rPr>
          <w:sz w:val="28"/>
          <w:szCs w:val="28"/>
        </w:rPr>
      </w:pPr>
    </w:p>
    <w:p w:rsidR="00082918" w:rsidRDefault="00CB65E9" w:rsidP="00CB65E9">
      <w:pPr>
        <w:pStyle w:val="ListParagraph"/>
        <w:shd w:val="clear" w:color="auto" w:fill="FFFFFF"/>
        <w:spacing w:line="240" w:lineRule="auto"/>
        <w:ind w:left="0"/>
        <w:rPr>
          <w:sz w:val="28"/>
          <w:szCs w:val="28"/>
        </w:rPr>
      </w:pPr>
      <w:r w:rsidRPr="00CB65E9">
        <w:rPr>
          <w:sz w:val="28"/>
          <w:szCs w:val="28"/>
        </w:rPr>
        <w:t xml:space="preserve">g. for sites for permanent residential use they: </w:t>
      </w:r>
    </w:p>
    <w:p w:rsidR="001D5E5D" w:rsidRDefault="001D5E5D" w:rsidP="00CB65E9">
      <w:pPr>
        <w:pStyle w:val="ListParagraph"/>
        <w:shd w:val="clear" w:color="auto" w:fill="FFFFFF"/>
        <w:spacing w:line="240" w:lineRule="auto"/>
        <w:ind w:left="0"/>
        <w:rPr>
          <w:sz w:val="28"/>
          <w:szCs w:val="28"/>
        </w:rPr>
      </w:pPr>
    </w:p>
    <w:p w:rsidR="001D5E5D" w:rsidRDefault="001D5E5D" w:rsidP="00CB65E9">
      <w:pPr>
        <w:pStyle w:val="ListParagraph"/>
        <w:shd w:val="clear" w:color="auto" w:fill="FFFFFF"/>
        <w:spacing w:line="240" w:lineRule="auto"/>
        <w:ind w:left="0"/>
        <w:rPr>
          <w:sz w:val="28"/>
          <w:szCs w:val="28"/>
        </w:rPr>
      </w:pPr>
    </w:p>
    <w:p w:rsidR="001D5E5D" w:rsidRDefault="001D5E5D" w:rsidP="00CB65E9">
      <w:pPr>
        <w:pStyle w:val="ListParagraph"/>
        <w:shd w:val="clear" w:color="auto" w:fill="FFFFFF"/>
        <w:spacing w:line="240" w:lineRule="auto"/>
        <w:ind w:left="0"/>
        <w:rPr>
          <w:sz w:val="28"/>
          <w:szCs w:val="28"/>
        </w:rPr>
      </w:pPr>
    </w:p>
    <w:p w:rsidR="00082918" w:rsidRDefault="00082918" w:rsidP="00CB65E9">
      <w:pPr>
        <w:pStyle w:val="ListParagraph"/>
        <w:shd w:val="clear" w:color="auto" w:fill="FFFFFF"/>
        <w:spacing w:line="240" w:lineRule="auto"/>
        <w:ind w:left="0"/>
        <w:rPr>
          <w:sz w:val="28"/>
          <w:szCs w:val="28"/>
        </w:rPr>
      </w:pPr>
    </w:p>
    <w:p w:rsidR="00082918" w:rsidRDefault="00CB65E9" w:rsidP="00082918">
      <w:pPr>
        <w:pStyle w:val="ListParagraph"/>
        <w:numPr>
          <w:ilvl w:val="0"/>
          <w:numId w:val="3"/>
        </w:numPr>
        <w:shd w:val="clear" w:color="auto" w:fill="FFFFFF"/>
        <w:spacing w:line="240" w:lineRule="auto"/>
        <w:rPr>
          <w:sz w:val="28"/>
          <w:szCs w:val="28"/>
        </w:rPr>
      </w:pPr>
      <w:r w:rsidRPr="00CB65E9">
        <w:rPr>
          <w:sz w:val="28"/>
          <w:szCs w:val="28"/>
        </w:rPr>
        <w:t xml:space="preserve">provide occupants with access to education, health care and recreational facilities, shops and employment within reasonable travelling distances, preferably by walking, cycling or public transport; </w:t>
      </w:r>
    </w:p>
    <w:p w:rsidR="00082918" w:rsidRDefault="00082918" w:rsidP="00082918">
      <w:pPr>
        <w:pStyle w:val="ListParagraph"/>
        <w:shd w:val="clear" w:color="auto" w:fill="FFFFFF"/>
        <w:spacing w:line="240" w:lineRule="auto"/>
        <w:ind w:left="1080"/>
        <w:rPr>
          <w:sz w:val="28"/>
          <w:szCs w:val="28"/>
        </w:rPr>
      </w:pPr>
    </w:p>
    <w:p w:rsidR="00082918" w:rsidRPr="00082918" w:rsidRDefault="00CB65E9" w:rsidP="00082918">
      <w:pPr>
        <w:pStyle w:val="ListParagraph"/>
        <w:numPr>
          <w:ilvl w:val="0"/>
          <w:numId w:val="3"/>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are suitable (or capable of being made suitable) for mixed residential and business use; </w:t>
      </w:r>
    </w:p>
    <w:p w:rsidR="00082918" w:rsidRPr="00082918" w:rsidRDefault="00082918" w:rsidP="00082918">
      <w:pPr>
        <w:pStyle w:val="ListParagraph"/>
        <w:rPr>
          <w:sz w:val="28"/>
          <w:szCs w:val="28"/>
        </w:rPr>
      </w:pPr>
    </w:p>
    <w:p w:rsidR="00082918" w:rsidRPr="001D5E5D" w:rsidRDefault="00CB65E9" w:rsidP="001D5E5D">
      <w:pPr>
        <w:pStyle w:val="ListParagraph"/>
        <w:numPr>
          <w:ilvl w:val="0"/>
          <w:numId w:val="3"/>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are not located within Flood Zone 3a or 3b and, if located in Flood Zone 2, the Sequential and Exception Tests have been passed; and </w:t>
      </w:r>
    </w:p>
    <w:p w:rsidR="00082918" w:rsidRDefault="00CB65E9" w:rsidP="00082918">
      <w:pPr>
        <w:shd w:val="clear" w:color="auto" w:fill="FFFFFF"/>
        <w:spacing w:after="0" w:line="240" w:lineRule="auto"/>
        <w:rPr>
          <w:sz w:val="28"/>
          <w:szCs w:val="28"/>
        </w:rPr>
      </w:pPr>
      <w:r w:rsidRPr="00082918">
        <w:rPr>
          <w:sz w:val="28"/>
          <w:szCs w:val="28"/>
        </w:rPr>
        <w:t>h. for sites for transit or stopping place use, are not located within Flood Zone</w:t>
      </w:r>
    </w:p>
    <w:p w:rsidR="00082918" w:rsidRDefault="00CB65E9" w:rsidP="00082918">
      <w:pPr>
        <w:shd w:val="clear" w:color="auto" w:fill="FFFFFF"/>
        <w:spacing w:after="0" w:line="240" w:lineRule="auto"/>
        <w:rPr>
          <w:sz w:val="28"/>
          <w:szCs w:val="28"/>
        </w:rPr>
      </w:pPr>
      <w:r w:rsidRPr="00082918">
        <w:rPr>
          <w:sz w:val="28"/>
          <w:szCs w:val="28"/>
        </w:rPr>
        <w:t xml:space="preserve"> </w:t>
      </w:r>
      <w:r w:rsidR="00082918">
        <w:rPr>
          <w:sz w:val="28"/>
          <w:szCs w:val="28"/>
        </w:rPr>
        <w:t xml:space="preserve">    </w:t>
      </w:r>
      <w:r w:rsidRPr="00082918">
        <w:rPr>
          <w:sz w:val="28"/>
          <w:szCs w:val="28"/>
        </w:rPr>
        <w:t>3b and, if located within Flood Zone 3a, the Sequential and Exception Tests</w:t>
      </w:r>
    </w:p>
    <w:p w:rsidR="00CB65E9" w:rsidRPr="00082918" w:rsidRDefault="00082918" w:rsidP="00082918">
      <w:pPr>
        <w:shd w:val="clear" w:color="auto" w:fill="FFFFFF"/>
        <w:spacing w:after="0" w:line="240" w:lineRule="auto"/>
        <w:rPr>
          <w:sz w:val="28"/>
          <w:szCs w:val="28"/>
        </w:rPr>
      </w:pPr>
      <w:r>
        <w:rPr>
          <w:sz w:val="28"/>
          <w:szCs w:val="28"/>
        </w:rPr>
        <w:t xml:space="preserve">     </w:t>
      </w:r>
      <w:r w:rsidR="00CB65E9" w:rsidRPr="00082918">
        <w:rPr>
          <w:sz w:val="28"/>
          <w:szCs w:val="28"/>
        </w:rPr>
        <w:t>have been passed.</w:t>
      </w:r>
    </w:p>
    <w:p w:rsidR="00726706" w:rsidRDefault="00726706" w:rsidP="003D45E0">
      <w:pPr>
        <w:spacing w:after="0" w:line="240" w:lineRule="auto"/>
        <w:rPr>
          <w:sz w:val="28"/>
          <w:szCs w:val="28"/>
        </w:rPr>
      </w:pPr>
    </w:p>
    <w:p w:rsidR="003F047C" w:rsidRPr="003F047C" w:rsidRDefault="003F047C" w:rsidP="003D45E0">
      <w:pPr>
        <w:spacing w:after="0" w:line="240" w:lineRule="auto"/>
        <w:rPr>
          <w:b/>
          <w:sz w:val="28"/>
          <w:szCs w:val="28"/>
        </w:rPr>
      </w:pPr>
      <w:r w:rsidRPr="003F047C">
        <w:rPr>
          <w:b/>
          <w:sz w:val="28"/>
          <w:szCs w:val="28"/>
        </w:rPr>
        <w:t>Planning Considerations</w:t>
      </w:r>
    </w:p>
    <w:p w:rsidR="003F047C" w:rsidRDefault="003F047C" w:rsidP="003D45E0">
      <w:pPr>
        <w:spacing w:after="0" w:line="240" w:lineRule="auto"/>
        <w:rPr>
          <w:sz w:val="28"/>
          <w:szCs w:val="28"/>
        </w:rPr>
      </w:pPr>
    </w:p>
    <w:p w:rsidR="00032BD8" w:rsidRDefault="003F047C" w:rsidP="003D45E0">
      <w:pPr>
        <w:spacing w:after="0" w:line="240" w:lineRule="auto"/>
        <w:rPr>
          <w:sz w:val="28"/>
          <w:szCs w:val="28"/>
        </w:rPr>
      </w:pPr>
      <w:r>
        <w:rPr>
          <w:sz w:val="28"/>
          <w:szCs w:val="28"/>
        </w:rPr>
        <w:t xml:space="preserve">In granting planning permission under application No. </w:t>
      </w:r>
      <w:r w:rsidR="00032BD8">
        <w:rPr>
          <w:sz w:val="28"/>
          <w:szCs w:val="28"/>
        </w:rPr>
        <w:t xml:space="preserve">H23-0841-20 the Planning Officer compared the proposed development against Local Plan </w:t>
      </w:r>
    </w:p>
    <w:p w:rsidR="003F047C" w:rsidRDefault="00032BD8" w:rsidP="003D45E0">
      <w:pPr>
        <w:spacing w:after="0" w:line="240" w:lineRule="auto"/>
        <w:rPr>
          <w:sz w:val="28"/>
          <w:szCs w:val="28"/>
        </w:rPr>
      </w:pPr>
      <w:r>
        <w:rPr>
          <w:sz w:val="28"/>
          <w:szCs w:val="28"/>
        </w:rPr>
        <w:t xml:space="preserve">Policy 20 and, at paragraph </w:t>
      </w:r>
      <w:r w:rsidR="00921DB2">
        <w:rPr>
          <w:sz w:val="28"/>
          <w:szCs w:val="28"/>
        </w:rPr>
        <w:t>7.11 of their report, states</w:t>
      </w:r>
      <w:r>
        <w:rPr>
          <w:sz w:val="28"/>
          <w:szCs w:val="28"/>
        </w:rPr>
        <w:t xml:space="preserve"> that:</w:t>
      </w:r>
    </w:p>
    <w:p w:rsidR="00032BD8" w:rsidRDefault="00032BD8" w:rsidP="003D45E0">
      <w:pPr>
        <w:spacing w:after="0" w:line="240" w:lineRule="auto"/>
        <w:rPr>
          <w:sz w:val="28"/>
          <w:szCs w:val="28"/>
        </w:rPr>
      </w:pPr>
    </w:p>
    <w:p w:rsidR="00032BD8" w:rsidRDefault="00032BD8" w:rsidP="003D45E0">
      <w:pPr>
        <w:spacing w:after="0" w:line="240" w:lineRule="auto"/>
        <w:rPr>
          <w:sz w:val="28"/>
          <w:szCs w:val="28"/>
        </w:rPr>
      </w:pPr>
      <w:r>
        <w:rPr>
          <w:sz w:val="28"/>
          <w:szCs w:val="28"/>
        </w:rPr>
        <w:t>“</w:t>
      </w:r>
      <w:r w:rsidRPr="00E224E9">
        <w:rPr>
          <w:i/>
          <w:sz w:val="28"/>
          <w:szCs w:val="28"/>
        </w:rPr>
        <w:t>I</w:t>
      </w:r>
      <w:r w:rsidR="00E224E9" w:rsidRPr="00E224E9">
        <w:rPr>
          <w:i/>
          <w:sz w:val="28"/>
          <w:szCs w:val="28"/>
        </w:rPr>
        <w:t>t is considered that this application proposal meets all the points of this policy and is, therefore, acceptable in principle</w:t>
      </w:r>
      <w:r w:rsidR="00E224E9">
        <w:rPr>
          <w:sz w:val="28"/>
          <w:szCs w:val="28"/>
        </w:rPr>
        <w:t>.”</w:t>
      </w:r>
    </w:p>
    <w:p w:rsidR="00E224E9" w:rsidRDefault="00E224E9" w:rsidP="003D45E0">
      <w:pPr>
        <w:spacing w:after="0" w:line="240" w:lineRule="auto"/>
        <w:rPr>
          <w:sz w:val="28"/>
          <w:szCs w:val="28"/>
        </w:rPr>
      </w:pPr>
    </w:p>
    <w:p w:rsidR="00E224E9" w:rsidRDefault="00921DB2" w:rsidP="003D45E0">
      <w:pPr>
        <w:spacing w:after="0" w:line="240" w:lineRule="auto"/>
        <w:rPr>
          <w:sz w:val="28"/>
          <w:szCs w:val="28"/>
        </w:rPr>
      </w:pPr>
      <w:r>
        <w:rPr>
          <w:sz w:val="28"/>
          <w:szCs w:val="28"/>
        </w:rPr>
        <w:t>In the planning balance section of the Officer’s report, at paragraph 7.27, it was considered that:</w:t>
      </w:r>
    </w:p>
    <w:p w:rsidR="00921DB2" w:rsidRDefault="00921DB2" w:rsidP="003D45E0">
      <w:pPr>
        <w:spacing w:after="0" w:line="240" w:lineRule="auto"/>
        <w:rPr>
          <w:sz w:val="28"/>
          <w:szCs w:val="28"/>
        </w:rPr>
      </w:pPr>
    </w:p>
    <w:p w:rsidR="00921DB2" w:rsidRDefault="00921DB2" w:rsidP="003D45E0">
      <w:pPr>
        <w:spacing w:after="0" w:line="240" w:lineRule="auto"/>
        <w:rPr>
          <w:sz w:val="28"/>
          <w:szCs w:val="28"/>
        </w:rPr>
      </w:pPr>
      <w:r>
        <w:rPr>
          <w:sz w:val="28"/>
          <w:szCs w:val="28"/>
        </w:rPr>
        <w:t>“</w:t>
      </w:r>
      <w:r w:rsidRPr="00BB76D6">
        <w:rPr>
          <w:i/>
          <w:sz w:val="28"/>
          <w:szCs w:val="28"/>
        </w:rPr>
        <w:t>There is an identified need for the development, which is considered to be a sustainable development because of socio and economic factors. The proposal satisfactorily complies with Policies C and H of the Government’s Planning Policy for Traveller Sites (2015, published by DCLG) and Policy 20</w:t>
      </w:r>
      <w:r w:rsidR="00BB76D6" w:rsidRPr="00BB76D6">
        <w:rPr>
          <w:i/>
          <w:sz w:val="28"/>
          <w:szCs w:val="28"/>
        </w:rPr>
        <w:t xml:space="preserve"> of the South East Lincolnshire Local Plan, 2019. The amenity of neighbouring residents would not be materially harmed and the proposal meets the sequential test in flood risk terms </w:t>
      </w:r>
      <w:r w:rsidR="00BB76D6">
        <w:rPr>
          <w:sz w:val="28"/>
          <w:szCs w:val="28"/>
        </w:rPr>
        <w:t xml:space="preserve">[the site is in Flood Zone 1]. </w:t>
      </w:r>
      <w:r w:rsidR="00BB76D6" w:rsidRPr="00BB76D6">
        <w:rPr>
          <w:i/>
          <w:sz w:val="28"/>
          <w:szCs w:val="28"/>
        </w:rPr>
        <w:t>Whilst the site is not closely related to large Sub-Regional or Main Service Centres such as Spalding and Holbeach, it does have road links. This alone is not sufficient in this case to indicate against the proposal and to outweigh factors in favour of the proposal.</w:t>
      </w:r>
      <w:r w:rsidR="00BB76D6">
        <w:rPr>
          <w:sz w:val="28"/>
          <w:szCs w:val="28"/>
        </w:rPr>
        <w:t>”</w:t>
      </w:r>
    </w:p>
    <w:p w:rsidR="001D5E5D" w:rsidRDefault="001D5E5D" w:rsidP="003D45E0">
      <w:pPr>
        <w:spacing w:after="0" w:line="240" w:lineRule="auto"/>
        <w:rPr>
          <w:sz w:val="28"/>
          <w:szCs w:val="28"/>
        </w:rPr>
      </w:pPr>
    </w:p>
    <w:p w:rsidR="001D5E5D" w:rsidRDefault="001D5E5D" w:rsidP="003D45E0">
      <w:pPr>
        <w:spacing w:after="0" w:line="240" w:lineRule="auto"/>
        <w:rPr>
          <w:sz w:val="28"/>
          <w:szCs w:val="28"/>
        </w:rPr>
      </w:pPr>
    </w:p>
    <w:p w:rsidR="001D5E5D" w:rsidRDefault="001D5E5D" w:rsidP="003D45E0">
      <w:pPr>
        <w:spacing w:after="0" w:line="240" w:lineRule="auto"/>
        <w:rPr>
          <w:sz w:val="28"/>
          <w:szCs w:val="28"/>
        </w:rPr>
      </w:pPr>
    </w:p>
    <w:p w:rsidR="001D5E5D" w:rsidRDefault="001D5E5D" w:rsidP="003D45E0">
      <w:pPr>
        <w:spacing w:after="0" w:line="240" w:lineRule="auto"/>
        <w:rPr>
          <w:sz w:val="28"/>
          <w:szCs w:val="28"/>
        </w:rPr>
      </w:pPr>
    </w:p>
    <w:p w:rsidR="001D5E5D" w:rsidRDefault="001D5E5D" w:rsidP="003D45E0">
      <w:pPr>
        <w:spacing w:after="0" w:line="240" w:lineRule="auto"/>
        <w:rPr>
          <w:sz w:val="28"/>
          <w:szCs w:val="28"/>
        </w:rPr>
      </w:pPr>
    </w:p>
    <w:p w:rsidR="00342052" w:rsidRDefault="001D5E5D" w:rsidP="003D45E0">
      <w:pPr>
        <w:spacing w:after="0" w:line="240" w:lineRule="auto"/>
        <w:rPr>
          <w:b/>
          <w:sz w:val="28"/>
          <w:szCs w:val="28"/>
        </w:rPr>
      </w:pPr>
      <w:r w:rsidRPr="001D5E5D">
        <w:rPr>
          <w:b/>
          <w:sz w:val="28"/>
          <w:szCs w:val="28"/>
        </w:rPr>
        <w:t>Need for Traveller Sites</w:t>
      </w:r>
    </w:p>
    <w:p w:rsidR="00342052" w:rsidRDefault="00342052" w:rsidP="00342052">
      <w:pPr>
        <w:pStyle w:val="ListParagraph"/>
        <w:spacing w:before="100" w:beforeAutospacing="1"/>
        <w:ind w:left="0"/>
        <w:rPr>
          <w:rFonts w:ascii="Calibri" w:hAnsi="Calibri" w:cs="Calibri"/>
          <w:sz w:val="28"/>
          <w:szCs w:val="28"/>
        </w:rPr>
      </w:pPr>
      <w:r w:rsidRPr="00487811">
        <w:rPr>
          <w:rFonts w:ascii="Calibri" w:hAnsi="Calibri" w:cs="Calibri"/>
          <w:sz w:val="28"/>
          <w:szCs w:val="28"/>
        </w:rPr>
        <w:t>Local planning authorities are required to use a robust evidence base to</w:t>
      </w:r>
      <w:r w:rsidRPr="00342052">
        <w:rPr>
          <w:rFonts w:ascii="Calibri" w:hAnsi="Calibri" w:cs="Calibri"/>
          <w:sz w:val="28"/>
          <w:szCs w:val="28"/>
        </w:rPr>
        <w:t xml:space="preserve"> establish accommodation needs to inform the preparation of local plans</w:t>
      </w:r>
      <w:r>
        <w:rPr>
          <w:rFonts w:ascii="Calibri" w:hAnsi="Calibri" w:cs="Calibri"/>
          <w:sz w:val="28"/>
          <w:szCs w:val="28"/>
        </w:rPr>
        <w:t xml:space="preserve"> </w:t>
      </w:r>
      <w:r w:rsidRPr="00342052">
        <w:rPr>
          <w:rFonts w:ascii="Calibri" w:hAnsi="Calibri" w:cs="Calibri"/>
          <w:sz w:val="28"/>
          <w:szCs w:val="28"/>
        </w:rPr>
        <w:t>and make planning decisions (</w:t>
      </w:r>
      <w:r>
        <w:rPr>
          <w:rFonts w:ascii="Calibri" w:hAnsi="Calibri" w:cs="Calibri"/>
          <w:sz w:val="28"/>
          <w:szCs w:val="28"/>
        </w:rPr>
        <w:t xml:space="preserve">PPTS </w:t>
      </w:r>
      <w:r w:rsidRPr="00342052">
        <w:rPr>
          <w:rFonts w:ascii="Calibri" w:hAnsi="Calibri" w:cs="Calibri"/>
          <w:sz w:val="28"/>
          <w:szCs w:val="28"/>
        </w:rPr>
        <w:t xml:space="preserve">Policy A). In producing their local plans, </w:t>
      </w:r>
      <w:r w:rsidRPr="00487811">
        <w:rPr>
          <w:rFonts w:ascii="Calibri" w:hAnsi="Calibri" w:cs="Calibri"/>
          <w:sz w:val="28"/>
          <w:szCs w:val="28"/>
        </w:rPr>
        <w:t xml:space="preserve">local planning authorities should, </w:t>
      </w:r>
      <w:r w:rsidRPr="00487811">
        <w:rPr>
          <w:rFonts w:ascii="Calibri" w:hAnsi="Calibri" w:cs="Calibri"/>
          <w:i/>
          <w:sz w:val="28"/>
          <w:szCs w:val="28"/>
        </w:rPr>
        <w:t>inter alia</w:t>
      </w:r>
      <w:r w:rsidRPr="00487811">
        <w:rPr>
          <w:rFonts w:ascii="Calibri" w:hAnsi="Calibri" w:cs="Calibri"/>
          <w:sz w:val="28"/>
          <w:szCs w:val="28"/>
        </w:rPr>
        <w:t>, set pitch targets; identify and maintain a rolling 5-year supply of specific deliverable sites; and relate the</w:t>
      </w:r>
      <w:r>
        <w:rPr>
          <w:rFonts w:ascii="Calibri" w:hAnsi="Calibri" w:cs="Calibri"/>
          <w:sz w:val="28"/>
          <w:szCs w:val="28"/>
        </w:rPr>
        <w:t xml:space="preserve"> </w:t>
      </w:r>
      <w:r w:rsidRPr="00487811">
        <w:rPr>
          <w:rFonts w:ascii="Calibri" w:hAnsi="Calibri" w:cs="Calibri"/>
          <w:sz w:val="28"/>
          <w:szCs w:val="28"/>
        </w:rPr>
        <w:t>number of pitches to the circumstances of the specific size and location of</w:t>
      </w:r>
      <w:r>
        <w:rPr>
          <w:rFonts w:ascii="Calibri" w:hAnsi="Calibri" w:cs="Calibri"/>
          <w:sz w:val="28"/>
          <w:szCs w:val="28"/>
        </w:rPr>
        <w:t xml:space="preserve"> </w:t>
      </w:r>
      <w:r w:rsidRPr="00487811">
        <w:rPr>
          <w:rFonts w:ascii="Calibri" w:hAnsi="Calibri" w:cs="Calibri"/>
          <w:sz w:val="28"/>
          <w:szCs w:val="28"/>
        </w:rPr>
        <w:t xml:space="preserve">the site and the surrounding population’s size and density. </w:t>
      </w:r>
    </w:p>
    <w:p w:rsidR="00342052" w:rsidRPr="00342052" w:rsidRDefault="00342052" w:rsidP="00342052">
      <w:pPr>
        <w:spacing w:after="0" w:line="240" w:lineRule="auto"/>
        <w:rPr>
          <w:rFonts w:ascii="Calibri" w:hAnsi="Calibri" w:cs="Calibri"/>
          <w:sz w:val="28"/>
          <w:szCs w:val="28"/>
        </w:rPr>
      </w:pPr>
      <w:r w:rsidRPr="00342052">
        <w:rPr>
          <w:sz w:val="28"/>
          <w:szCs w:val="28"/>
        </w:rPr>
        <w:t xml:space="preserve">Paragraph 28 </w:t>
      </w:r>
      <w:r>
        <w:rPr>
          <w:sz w:val="28"/>
          <w:szCs w:val="28"/>
        </w:rPr>
        <w:t xml:space="preserve">of PPTS </w:t>
      </w:r>
      <w:r w:rsidRPr="00342052">
        <w:rPr>
          <w:sz w:val="28"/>
          <w:szCs w:val="28"/>
        </w:rPr>
        <w:t>states that, if a local planning authority cannot demonstrate</w:t>
      </w:r>
      <w:r>
        <w:rPr>
          <w:sz w:val="28"/>
          <w:szCs w:val="28"/>
        </w:rPr>
        <w:t xml:space="preserve"> </w:t>
      </w:r>
      <w:r w:rsidRPr="00342052">
        <w:rPr>
          <w:sz w:val="28"/>
          <w:szCs w:val="28"/>
        </w:rPr>
        <w:t>an up-to-date</w:t>
      </w:r>
      <w:r>
        <w:rPr>
          <w:sz w:val="28"/>
          <w:szCs w:val="28"/>
        </w:rPr>
        <w:t xml:space="preserve"> </w:t>
      </w:r>
      <w:r w:rsidRPr="00342052">
        <w:rPr>
          <w:sz w:val="28"/>
          <w:szCs w:val="28"/>
        </w:rPr>
        <w:t xml:space="preserve">5 year supply of deliverable sites, the provisions in paragraph 11(d) of the National Planning Policy Framework apply. </w:t>
      </w:r>
    </w:p>
    <w:p w:rsidR="001D5E5D" w:rsidRDefault="001D5E5D" w:rsidP="003D45E0">
      <w:pPr>
        <w:spacing w:after="0" w:line="240" w:lineRule="auto"/>
        <w:rPr>
          <w:b/>
          <w:sz w:val="28"/>
          <w:szCs w:val="28"/>
        </w:rPr>
      </w:pPr>
    </w:p>
    <w:p w:rsidR="001D5E5D" w:rsidRDefault="001D5E5D" w:rsidP="003D45E0">
      <w:pPr>
        <w:spacing w:after="0" w:line="240" w:lineRule="auto"/>
        <w:rPr>
          <w:sz w:val="28"/>
          <w:szCs w:val="28"/>
        </w:rPr>
      </w:pPr>
      <w:r>
        <w:rPr>
          <w:sz w:val="28"/>
          <w:szCs w:val="28"/>
        </w:rPr>
        <w:t>The latest Gypsy and Traveller Accommodation Assessment (GTAA) appears to have been published in 2016</w:t>
      </w:r>
      <w:r w:rsidR="00342052">
        <w:rPr>
          <w:sz w:val="28"/>
          <w:szCs w:val="28"/>
        </w:rPr>
        <w:t xml:space="preserve"> and, the Council clearly does not have an up-to-date understanding of the accommodation needs of Gypsies and Travellers living in its area. The Local Plan has only allocated land for travellers identified as Gypsies in the GTAA</w:t>
      </w:r>
      <w:r w:rsidR="00E67DD0">
        <w:rPr>
          <w:sz w:val="28"/>
          <w:szCs w:val="28"/>
        </w:rPr>
        <w:t>, based on the 2015 definition which has subsequently been found by the Courts to unlawfully discriminate against Gypsies and Travellers. The target set out in the Local Plan pre-dates and hence fails to take into account the change in definition that occurred in December 2024. Reliance on the target figure in Policy 20 would likely unlawfully discriminate against those travellers whose status was unknown in 2016 and, therefore, without an up-to-date GTAA</w:t>
      </w:r>
      <w:r w:rsidR="003610EB">
        <w:rPr>
          <w:sz w:val="28"/>
          <w:szCs w:val="28"/>
        </w:rPr>
        <w:t>, cannot demonstrate that it has a five-year supply of deliverable land for traveller sites. As such, the “tilted balance” is engaged by which planning permission should be granted unless the adverse impacts significantly and demonstrably outweigh the benefits.</w:t>
      </w:r>
    </w:p>
    <w:p w:rsidR="003610EB" w:rsidRDefault="003610EB" w:rsidP="003D45E0">
      <w:pPr>
        <w:spacing w:after="0" w:line="240" w:lineRule="auto"/>
        <w:rPr>
          <w:sz w:val="28"/>
          <w:szCs w:val="28"/>
        </w:rPr>
      </w:pPr>
    </w:p>
    <w:p w:rsidR="003610EB" w:rsidRDefault="003610EB" w:rsidP="003D45E0">
      <w:pPr>
        <w:spacing w:after="0" w:line="240" w:lineRule="auto"/>
        <w:rPr>
          <w:b/>
          <w:sz w:val="28"/>
          <w:szCs w:val="28"/>
        </w:rPr>
      </w:pPr>
      <w:r w:rsidRPr="003610EB">
        <w:rPr>
          <w:b/>
          <w:sz w:val="28"/>
          <w:szCs w:val="28"/>
        </w:rPr>
        <w:t>Planning Balance</w:t>
      </w:r>
    </w:p>
    <w:p w:rsidR="003610EB" w:rsidRDefault="003610EB" w:rsidP="003D45E0">
      <w:pPr>
        <w:spacing w:after="0" w:line="240" w:lineRule="auto"/>
        <w:rPr>
          <w:b/>
          <w:sz w:val="28"/>
          <w:szCs w:val="28"/>
        </w:rPr>
      </w:pPr>
    </w:p>
    <w:p w:rsidR="003610EB" w:rsidRDefault="003610EB" w:rsidP="003D45E0">
      <w:pPr>
        <w:spacing w:after="0" w:line="240" w:lineRule="auto"/>
        <w:rPr>
          <w:sz w:val="28"/>
          <w:szCs w:val="28"/>
        </w:rPr>
      </w:pPr>
      <w:r w:rsidRPr="003610EB">
        <w:rPr>
          <w:sz w:val="28"/>
          <w:szCs w:val="28"/>
        </w:rPr>
        <w:t xml:space="preserve">It is clear from </w:t>
      </w:r>
      <w:r w:rsidR="00212BB3">
        <w:rPr>
          <w:sz w:val="28"/>
          <w:szCs w:val="28"/>
        </w:rPr>
        <w:t xml:space="preserve">the Officer’s report into application No. H23-0841-20 that the proposed development was considered to be in accordance with PPTS and Local Plan Policy 20. In these circumstances, </w:t>
      </w:r>
      <w:r w:rsidR="00DD3F01">
        <w:rPr>
          <w:sz w:val="28"/>
          <w:szCs w:val="28"/>
        </w:rPr>
        <w:t xml:space="preserve">planning permission should have been granted in accordance with the development plan and, </w:t>
      </w:r>
      <w:r w:rsidR="00212BB3">
        <w:rPr>
          <w:sz w:val="28"/>
          <w:szCs w:val="28"/>
        </w:rPr>
        <w:t xml:space="preserve">the exceptional circumstances required to justify </w:t>
      </w:r>
      <w:r w:rsidR="00DD3F01">
        <w:rPr>
          <w:sz w:val="28"/>
          <w:szCs w:val="28"/>
        </w:rPr>
        <w:t xml:space="preserve">limiting the benefit of the permission to named persons simply did not exist. The imposition of a personal condition was unnecessary and unreasonable, and did not pass two of the 6 tests </w:t>
      </w:r>
      <w:r w:rsidR="00241E11">
        <w:rPr>
          <w:sz w:val="28"/>
          <w:szCs w:val="28"/>
        </w:rPr>
        <w:t>for conditions.</w:t>
      </w:r>
    </w:p>
    <w:p w:rsidR="00241E11" w:rsidRDefault="00241E11" w:rsidP="003D45E0">
      <w:pPr>
        <w:spacing w:after="0" w:line="240" w:lineRule="auto"/>
        <w:rPr>
          <w:sz w:val="28"/>
          <w:szCs w:val="28"/>
        </w:rPr>
      </w:pPr>
    </w:p>
    <w:p w:rsidR="00DD3F01" w:rsidRDefault="00241E11" w:rsidP="003D45E0">
      <w:pPr>
        <w:spacing w:after="0" w:line="240" w:lineRule="auto"/>
        <w:rPr>
          <w:sz w:val="28"/>
          <w:szCs w:val="28"/>
        </w:rPr>
      </w:pPr>
      <w:r>
        <w:rPr>
          <w:sz w:val="28"/>
          <w:szCs w:val="28"/>
        </w:rPr>
        <w:t xml:space="preserve">There is an undoubted need for traveller sites in the District and, in view of the age of the GTAA, the Council can neither know the size of the need or, therefore, identify a five-year supply of deliverable land. This application seeks to make the application site available to any Gypsy/Traveller family and, thereby, contribute to meeting the general need for permanent traveller sites. </w:t>
      </w:r>
    </w:p>
    <w:p w:rsidR="00241E11" w:rsidRDefault="00241E11" w:rsidP="003D45E0">
      <w:pPr>
        <w:spacing w:after="0" w:line="240" w:lineRule="auto"/>
        <w:rPr>
          <w:sz w:val="28"/>
          <w:szCs w:val="28"/>
        </w:rPr>
      </w:pPr>
    </w:p>
    <w:p w:rsidR="001065CF" w:rsidRPr="00DD194B" w:rsidRDefault="00241E11" w:rsidP="001065CF">
      <w:pPr>
        <w:spacing w:after="0"/>
        <w:rPr>
          <w:sz w:val="28"/>
          <w:szCs w:val="28"/>
        </w:rPr>
      </w:pPr>
      <w:r>
        <w:rPr>
          <w:sz w:val="28"/>
          <w:szCs w:val="28"/>
        </w:rPr>
        <w:t xml:space="preserve">The tilted balance applies in this case and, planning permission should be granted </w:t>
      </w:r>
      <w:r w:rsidR="0011162C">
        <w:rPr>
          <w:sz w:val="28"/>
          <w:szCs w:val="28"/>
        </w:rPr>
        <w:t>unless the adverse impacts significantly and demonstrably outweigh the benefits. This is a high hurdle</w:t>
      </w:r>
      <w:r w:rsidR="001065CF">
        <w:rPr>
          <w:sz w:val="28"/>
          <w:szCs w:val="28"/>
        </w:rPr>
        <w:t>.</w:t>
      </w:r>
      <w:r w:rsidR="0011162C">
        <w:rPr>
          <w:sz w:val="28"/>
          <w:szCs w:val="28"/>
        </w:rPr>
        <w:t xml:space="preserve"> </w:t>
      </w:r>
      <w:r w:rsidR="001065CF" w:rsidRPr="00DD194B">
        <w:rPr>
          <w:sz w:val="28"/>
          <w:szCs w:val="28"/>
        </w:rPr>
        <w:t>It</w:t>
      </w:r>
      <w:r w:rsidR="001065CF">
        <w:rPr>
          <w:sz w:val="28"/>
          <w:szCs w:val="28"/>
        </w:rPr>
        <w:t xml:space="preserve"> </w:t>
      </w:r>
      <w:r w:rsidR="001065CF" w:rsidRPr="00DD194B">
        <w:rPr>
          <w:sz w:val="28"/>
          <w:szCs w:val="28"/>
        </w:rPr>
        <w:t>is not enough for there to be some harm or negative effects, or for a</w:t>
      </w:r>
      <w:r w:rsidR="001065CF">
        <w:rPr>
          <w:sz w:val="28"/>
          <w:szCs w:val="28"/>
        </w:rPr>
        <w:t xml:space="preserve"> scheme to be less than ideal.</w:t>
      </w:r>
      <w:r w:rsidR="001065CF" w:rsidRPr="00DD194B">
        <w:rPr>
          <w:sz w:val="28"/>
          <w:szCs w:val="28"/>
        </w:rPr>
        <w:t xml:space="preserve"> It has been established in case law that: “</w:t>
      </w:r>
      <w:r w:rsidR="001065CF" w:rsidRPr="00DD194B">
        <w:rPr>
          <w:i/>
          <w:iCs/>
          <w:sz w:val="28"/>
          <w:szCs w:val="28"/>
        </w:rPr>
        <w:t>Whatever entered the "tilted</w:t>
      </w:r>
      <w:r w:rsidR="001065CF">
        <w:rPr>
          <w:sz w:val="28"/>
          <w:szCs w:val="28"/>
        </w:rPr>
        <w:t xml:space="preserve"> </w:t>
      </w:r>
      <w:r w:rsidR="001065CF" w:rsidRPr="00DD194B">
        <w:rPr>
          <w:i/>
          <w:iCs/>
          <w:sz w:val="28"/>
          <w:szCs w:val="28"/>
        </w:rPr>
        <w:t>balance" needed to do so to the extent that it "significantly and demonstrably" outweighed the benefits of the proposed development.</w:t>
      </w:r>
      <w:r w:rsidR="001065CF">
        <w:rPr>
          <w:sz w:val="28"/>
          <w:szCs w:val="28"/>
        </w:rPr>
        <w:t xml:space="preserve"> </w:t>
      </w:r>
      <w:r w:rsidR="001065CF" w:rsidRPr="00DD194B">
        <w:rPr>
          <w:i/>
          <w:iCs/>
          <w:sz w:val="28"/>
          <w:szCs w:val="28"/>
        </w:rPr>
        <w:t>Merely to find "harm" or "material harm" or, for that matter, that the</w:t>
      </w:r>
      <w:r w:rsidR="001065CF">
        <w:rPr>
          <w:i/>
          <w:iCs/>
          <w:sz w:val="28"/>
          <w:szCs w:val="28"/>
        </w:rPr>
        <w:t xml:space="preserve"> </w:t>
      </w:r>
      <w:r w:rsidR="001065CF" w:rsidRPr="00DD194B">
        <w:rPr>
          <w:i/>
          <w:iCs/>
          <w:sz w:val="28"/>
          <w:szCs w:val="28"/>
        </w:rPr>
        <w:t>development would be out of keeping with the established character would be to apply the wrong test, or at least is not demonstrably consistent with the application of the correct test</w:t>
      </w:r>
      <w:r w:rsidR="001065CF" w:rsidRPr="00DD194B">
        <w:rPr>
          <w:sz w:val="28"/>
          <w:szCs w:val="28"/>
        </w:rPr>
        <w:t>” [Green Lane Chertsey</w:t>
      </w:r>
      <w:r w:rsidR="001065CF">
        <w:rPr>
          <w:sz w:val="28"/>
          <w:szCs w:val="28"/>
        </w:rPr>
        <w:t xml:space="preserve"> </w:t>
      </w:r>
      <w:r w:rsidR="001065CF" w:rsidRPr="00DD194B">
        <w:rPr>
          <w:sz w:val="28"/>
          <w:szCs w:val="28"/>
        </w:rPr>
        <w:t>(Developments) Limited v SSHCLG [2019] EWHC 990 (Admin)].</w:t>
      </w:r>
    </w:p>
    <w:p w:rsidR="00241E11" w:rsidRDefault="0011162C" w:rsidP="003D45E0">
      <w:pPr>
        <w:spacing w:after="0" w:line="240" w:lineRule="auto"/>
        <w:rPr>
          <w:sz w:val="28"/>
          <w:szCs w:val="28"/>
        </w:rPr>
      </w:pPr>
      <w:r>
        <w:rPr>
          <w:sz w:val="28"/>
          <w:szCs w:val="28"/>
        </w:rPr>
        <w:t>The Planning Officer’s report in respect of application No. H23-0841-20 did not identify any adverse impacts that would outweigh the benefits.</w:t>
      </w:r>
    </w:p>
    <w:p w:rsidR="001065CF" w:rsidRDefault="001065CF" w:rsidP="003D45E0">
      <w:pPr>
        <w:spacing w:after="0" w:line="240" w:lineRule="auto"/>
        <w:rPr>
          <w:sz w:val="28"/>
          <w:szCs w:val="28"/>
        </w:rPr>
      </w:pPr>
    </w:p>
    <w:p w:rsidR="001065CF" w:rsidRPr="001065CF" w:rsidRDefault="001065CF" w:rsidP="001065CF">
      <w:pPr>
        <w:rPr>
          <w:sz w:val="28"/>
          <w:szCs w:val="28"/>
        </w:rPr>
      </w:pPr>
      <w:r w:rsidRPr="001065CF">
        <w:rPr>
          <w:sz w:val="28"/>
          <w:szCs w:val="28"/>
        </w:rPr>
        <w:t>In my opinion, there are no adverse impacts which would significantly and demonstrably outweigh the benefits and, therefore, planning permission should be granted without delay. If I can be of any further assistance please do not hesitate to contact me by email. I look forward to receiving your decision in due course.</w:t>
      </w:r>
    </w:p>
    <w:p w:rsidR="001065CF" w:rsidRDefault="001065CF" w:rsidP="001065CF">
      <w:pPr>
        <w:rPr>
          <w:sz w:val="28"/>
          <w:szCs w:val="28"/>
        </w:rPr>
      </w:pPr>
      <w:r w:rsidRPr="001065CF">
        <w:rPr>
          <w:sz w:val="28"/>
          <w:szCs w:val="28"/>
        </w:rPr>
        <w:t>Yours sincerely,</w:t>
      </w:r>
    </w:p>
    <w:p w:rsidR="001065CF" w:rsidRPr="001065CF" w:rsidRDefault="001065CF" w:rsidP="001065CF">
      <w:pPr>
        <w:rPr>
          <w:sz w:val="28"/>
          <w:szCs w:val="28"/>
        </w:rPr>
      </w:pPr>
    </w:p>
    <w:p w:rsidR="001065CF" w:rsidRPr="001065CF" w:rsidRDefault="001065CF" w:rsidP="001065CF">
      <w:pPr>
        <w:rPr>
          <w:sz w:val="28"/>
          <w:szCs w:val="28"/>
        </w:rPr>
      </w:pPr>
      <w:r w:rsidRPr="001065CF">
        <w:rPr>
          <w:sz w:val="28"/>
          <w:szCs w:val="28"/>
        </w:rPr>
        <w:t>PHILIP BROWN BA (HONS) Urban and Regional Planning</w:t>
      </w:r>
    </w:p>
    <w:p w:rsidR="001065CF" w:rsidRPr="003501FF" w:rsidRDefault="001065CF" w:rsidP="001065CF"/>
    <w:p w:rsidR="001065CF" w:rsidRDefault="001065CF" w:rsidP="003D45E0">
      <w:pPr>
        <w:spacing w:after="0" w:line="240" w:lineRule="auto"/>
        <w:rPr>
          <w:sz w:val="28"/>
          <w:szCs w:val="28"/>
        </w:rPr>
      </w:pPr>
    </w:p>
    <w:p w:rsidR="00DD3F01" w:rsidRDefault="00DD3F01" w:rsidP="003D45E0">
      <w:pPr>
        <w:spacing w:after="0" w:line="240" w:lineRule="auto"/>
        <w:rPr>
          <w:sz w:val="28"/>
          <w:szCs w:val="28"/>
        </w:rPr>
      </w:pPr>
    </w:p>
    <w:p w:rsidR="00DD3F01" w:rsidRDefault="00DD3F01" w:rsidP="003D45E0">
      <w:pPr>
        <w:spacing w:after="0" w:line="240" w:lineRule="auto"/>
        <w:rPr>
          <w:sz w:val="28"/>
          <w:szCs w:val="28"/>
        </w:rPr>
      </w:pPr>
    </w:p>
    <w:p w:rsidR="00DD3F01" w:rsidRPr="003610EB" w:rsidRDefault="00DD3F01" w:rsidP="003D45E0">
      <w:pPr>
        <w:spacing w:after="0" w:line="240" w:lineRule="auto"/>
        <w:rPr>
          <w:sz w:val="28"/>
          <w:szCs w:val="28"/>
        </w:rPr>
      </w:pPr>
    </w:p>
    <w:sectPr w:rsidR="00DD3F01" w:rsidRPr="003610EB" w:rsidSect="00234865">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4D6" w:rsidRDefault="005304D6" w:rsidP="003610EB">
      <w:pPr>
        <w:spacing w:after="0" w:line="240" w:lineRule="auto"/>
      </w:pPr>
      <w:r>
        <w:separator/>
      </w:r>
    </w:p>
  </w:endnote>
  <w:endnote w:type="continuationSeparator" w:id="1">
    <w:p w:rsidR="005304D6" w:rsidRDefault="005304D6" w:rsidP="00361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5933141"/>
      <w:docPartObj>
        <w:docPartGallery w:val="Page Numbers (Bottom of Page)"/>
        <w:docPartUnique/>
      </w:docPartObj>
    </w:sdtPr>
    <w:sdtContent>
      <w:p w:rsidR="00241E11" w:rsidRDefault="00241E11">
        <w:pPr>
          <w:pStyle w:val="Footer"/>
          <w:jc w:val="right"/>
        </w:pPr>
        <w:r>
          <w:t xml:space="preserve">Page | </w:t>
        </w:r>
        <w:fldSimple w:instr=" PAGE   \* MERGEFORMAT ">
          <w:r w:rsidR="001065CF">
            <w:rPr>
              <w:noProof/>
            </w:rPr>
            <w:t>7</w:t>
          </w:r>
        </w:fldSimple>
        <w:r>
          <w:t xml:space="preserve"> </w:t>
        </w:r>
      </w:p>
    </w:sdtContent>
  </w:sdt>
  <w:p w:rsidR="00241E11" w:rsidRDefault="00241E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4D6" w:rsidRDefault="005304D6" w:rsidP="003610EB">
      <w:pPr>
        <w:spacing w:after="0" w:line="240" w:lineRule="auto"/>
      </w:pPr>
      <w:r>
        <w:separator/>
      </w:r>
    </w:p>
  </w:footnote>
  <w:footnote w:type="continuationSeparator" w:id="1">
    <w:p w:rsidR="005304D6" w:rsidRDefault="005304D6" w:rsidP="003610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7091A"/>
    <w:multiLevelType w:val="hybridMultilevel"/>
    <w:tmpl w:val="770CA178"/>
    <w:lvl w:ilvl="0" w:tplc="DCBCA3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BFA0531"/>
    <w:multiLevelType w:val="multilevel"/>
    <w:tmpl w:val="B35E8EA6"/>
    <w:lvl w:ilvl="0">
      <w:start w:val="3"/>
      <w:numFmt w:val="decimal"/>
      <w:lvlText w:val="%1"/>
      <w:lvlJc w:val="left"/>
      <w:pPr>
        <w:ind w:left="525" w:hanging="525"/>
      </w:pPr>
    </w:lvl>
    <w:lvl w:ilvl="1">
      <w:start w:val="22"/>
      <w:numFmt w:val="decimal"/>
      <w:lvlText w:val="%1.%2"/>
      <w:lvlJc w:val="left"/>
      <w:pPr>
        <w:ind w:left="1050" w:hanging="525"/>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590" w:hanging="144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2">
    <w:nsid w:val="5B1C0E19"/>
    <w:multiLevelType w:val="multilevel"/>
    <w:tmpl w:val="6188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335211"/>
    <w:multiLevelType w:val="hybridMultilevel"/>
    <w:tmpl w:val="04B0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3"/>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4BEA"/>
    <w:rsid w:val="00032BD8"/>
    <w:rsid w:val="00082918"/>
    <w:rsid w:val="001065CF"/>
    <w:rsid w:val="0011162C"/>
    <w:rsid w:val="001D5E5D"/>
    <w:rsid w:val="00212BB3"/>
    <w:rsid w:val="00234865"/>
    <w:rsid w:val="00241E11"/>
    <w:rsid w:val="00342052"/>
    <w:rsid w:val="003610EB"/>
    <w:rsid w:val="003D45E0"/>
    <w:rsid w:val="003F047C"/>
    <w:rsid w:val="005304D6"/>
    <w:rsid w:val="00726706"/>
    <w:rsid w:val="007B1CB1"/>
    <w:rsid w:val="00921DB2"/>
    <w:rsid w:val="00AA1706"/>
    <w:rsid w:val="00BB76D6"/>
    <w:rsid w:val="00C965B2"/>
    <w:rsid w:val="00CB65E9"/>
    <w:rsid w:val="00DA4BEA"/>
    <w:rsid w:val="00DD3F01"/>
    <w:rsid w:val="00E224E9"/>
    <w:rsid w:val="00E67DD0"/>
    <w:rsid w:val="00F30738"/>
    <w:rsid w:val="00F62BB5"/>
    <w:rsid w:val="00F94C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8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67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26706"/>
    <w:rPr>
      <w:color w:val="0000FF"/>
      <w:u w:val="single"/>
    </w:rPr>
  </w:style>
  <w:style w:type="paragraph" w:styleId="ListParagraph">
    <w:name w:val="List Paragraph"/>
    <w:basedOn w:val="Normal"/>
    <w:uiPriority w:val="34"/>
    <w:qFormat/>
    <w:rsid w:val="00CB65E9"/>
    <w:pPr>
      <w:ind w:left="720"/>
      <w:contextualSpacing/>
    </w:pPr>
  </w:style>
  <w:style w:type="paragraph" w:styleId="Header">
    <w:name w:val="header"/>
    <w:basedOn w:val="Normal"/>
    <w:link w:val="HeaderChar"/>
    <w:uiPriority w:val="99"/>
    <w:semiHidden/>
    <w:unhideWhenUsed/>
    <w:rsid w:val="003610E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610EB"/>
  </w:style>
  <w:style w:type="paragraph" w:styleId="Footer">
    <w:name w:val="footer"/>
    <w:basedOn w:val="Normal"/>
    <w:link w:val="FooterChar"/>
    <w:uiPriority w:val="99"/>
    <w:unhideWhenUsed/>
    <w:rsid w:val="003610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0EB"/>
  </w:style>
</w:styles>
</file>

<file path=word/webSettings.xml><?xml version="1.0" encoding="utf-8"?>
<w:webSettings xmlns:r="http://schemas.openxmlformats.org/officeDocument/2006/relationships" xmlns:w="http://schemas.openxmlformats.org/wordprocessingml/2006/main">
  <w:divs>
    <w:div w:id="18929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ational-planning-policy-framework/4-decision-mak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uidance/use-of-planning-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2F5B3-A80A-4FB3-A98A-8C644167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1934</Words>
  <Characters>11025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4</cp:revision>
  <dcterms:created xsi:type="dcterms:W3CDTF">2026-02-20T20:39:00Z</dcterms:created>
  <dcterms:modified xsi:type="dcterms:W3CDTF">2026-02-21T21:16:00Z</dcterms:modified>
</cp:coreProperties>
</file>