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81DD" w14:textId="5B9A2F4B" w:rsidR="00B17EF8" w:rsidRPr="00B17EF8" w:rsidRDefault="00B17EF8" w:rsidP="00B17EF8">
      <w:r w:rsidRPr="00B17EF8">
        <w:rPr>
          <w:b/>
          <w:bCs/>
        </w:rPr>
        <w:t>Fields Farm Nature Play &amp; Therapy CIC</w:t>
      </w:r>
      <w:r w:rsidRPr="00B17EF8">
        <w:br/>
      </w:r>
      <w:r w:rsidRPr="00B17EF8">
        <w:rPr>
          <w:b/>
          <w:bCs/>
        </w:rPr>
        <w:t>Planning Application Reference: H23-0318-25</w:t>
      </w:r>
      <w:r w:rsidRPr="00B17EF8">
        <w:br/>
      </w:r>
      <w:r w:rsidRPr="00B17EF8">
        <w:rPr>
          <w:b/>
          <w:bCs/>
        </w:rPr>
        <w:t xml:space="preserve">Date: </w:t>
      </w:r>
      <w:r w:rsidR="009E5FB9">
        <w:rPr>
          <w:b/>
          <w:bCs/>
        </w:rPr>
        <w:t>2.4.2025</w:t>
      </w:r>
    </w:p>
    <w:p w14:paraId="10D7F57F" w14:textId="77777777" w:rsidR="00B17EF8" w:rsidRPr="00B17EF8" w:rsidRDefault="00B17EF8" w:rsidP="00B17EF8">
      <w:pPr>
        <w:rPr>
          <w:b/>
          <w:bCs/>
        </w:rPr>
      </w:pPr>
      <w:r w:rsidRPr="00B17EF8">
        <w:rPr>
          <w:b/>
          <w:bCs/>
        </w:rPr>
        <w:t>BNG Exemption Statement</w:t>
      </w:r>
    </w:p>
    <w:p w14:paraId="47F1C681" w14:textId="77777777" w:rsidR="00B17EF8" w:rsidRPr="00B17EF8" w:rsidRDefault="00B17EF8" w:rsidP="00B17EF8">
      <w:r w:rsidRPr="00B17EF8">
        <w:t xml:space="preserve">This statement is submitted in support of the planning application for </w:t>
      </w:r>
      <w:r w:rsidRPr="00B17EF8">
        <w:rPr>
          <w:b/>
          <w:bCs/>
        </w:rPr>
        <w:t>Fields Farm Nature Play &amp; Therapy CIC</w:t>
      </w:r>
      <w:r w:rsidRPr="00B17EF8">
        <w:t xml:space="preserve">, confirming the exemption from </w:t>
      </w:r>
      <w:r w:rsidRPr="00B17EF8">
        <w:rPr>
          <w:b/>
          <w:bCs/>
        </w:rPr>
        <w:t>Biodiversity Net Gain (BNG) requirements</w:t>
      </w:r>
      <w:r w:rsidRPr="00B17EF8">
        <w:t xml:space="preserve"> under current planning guidance.</w:t>
      </w:r>
    </w:p>
    <w:p w14:paraId="215913A3" w14:textId="77777777" w:rsidR="00B17EF8" w:rsidRPr="00B17EF8" w:rsidRDefault="00B17EF8" w:rsidP="00B17EF8">
      <w:pPr>
        <w:rPr>
          <w:b/>
          <w:bCs/>
        </w:rPr>
      </w:pPr>
      <w:r w:rsidRPr="00B17EF8">
        <w:rPr>
          <w:b/>
          <w:bCs/>
        </w:rPr>
        <w:t>Reason for Exemption</w:t>
      </w:r>
    </w:p>
    <w:p w14:paraId="715326B5" w14:textId="77777777" w:rsidR="00B17EF8" w:rsidRPr="00B17EF8" w:rsidRDefault="00B17EF8" w:rsidP="00B17EF8">
      <w:pPr>
        <w:numPr>
          <w:ilvl w:val="0"/>
          <w:numId w:val="1"/>
        </w:numPr>
      </w:pPr>
      <w:r w:rsidRPr="00B17EF8">
        <w:rPr>
          <w:b/>
          <w:bCs/>
        </w:rPr>
        <w:t>Small-Scale Development with Minimal Impact</w:t>
      </w:r>
    </w:p>
    <w:p w14:paraId="1E00ED6F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>The proposed change of use does not involve major development, land clearance, or significant habitat alteration.</w:t>
      </w:r>
    </w:p>
    <w:p w14:paraId="24A18295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 xml:space="preserve">The activities are </w:t>
      </w:r>
      <w:r w:rsidRPr="00B17EF8">
        <w:rPr>
          <w:b/>
          <w:bCs/>
        </w:rPr>
        <w:t>nature-based and environmentally supportive</w:t>
      </w:r>
      <w:r w:rsidRPr="00B17EF8">
        <w:t>, enhancing engagement with the existing landscape rather than altering it.</w:t>
      </w:r>
    </w:p>
    <w:p w14:paraId="631B5E00" w14:textId="77777777" w:rsidR="00B17EF8" w:rsidRPr="00B17EF8" w:rsidRDefault="00B17EF8" w:rsidP="00B17EF8">
      <w:pPr>
        <w:numPr>
          <w:ilvl w:val="0"/>
          <w:numId w:val="1"/>
        </w:numPr>
      </w:pPr>
      <w:r w:rsidRPr="00B17EF8">
        <w:rPr>
          <w:b/>
          <w:bCs/>
        </w:rPr>
        <w:t>No Loss of Priority Habitat or Significant Ecological Impact</w:t>
      </w:r>
    </w:p>
    <w:p w14:paraId="2BF217F8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>The site remains predominantly as open, natural land with no significant modifications.</w:t>
      </w:r>
    </w:p>
    <w:p w14:paraId="018E4323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>There is no net loss of biodiversity; rather, the proposal aims to promote environmental awareness and conservation.</w:t>
      </w:r>
    </w:p>
    <w:p w14:paraId="49B2587A" w14:textId="77777777" w:rsidR="00B17EF8" w:rsidRPr="00B17EF8" w:rsidRDefault="00B17EF8" w:rsidP="00B17EF8">
      <w:pPr>
        <w:numPr>
          <w:ilvl w:val="0"/>
          <w:numId w:val="1"/>
        </w:numPr>
      </w:pPr>
      <w:r w:rsidRPr="00B17EF8">
        <w:rPr>
          <w:b/>
          <w:bCs/>
        </w:rPr>
        <w:t>Community Interest Company (CIC) Status</w:t>
      </w:r>
    </w:p>
    <w:p w14:paraId="59F91417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 xml:space="preserve">Fields Farm operates as a </w:t>
      </w:r>
      <w:r w:rsidRPr="00B17EF8">
        <w:rPr>
          <w:b/>
          <w:bCs/>
        </w:rPr>
        <w:t>non-profit organisation</w:t>
      </w:r>
      <w:r w:rsidRPr="00B17EF8">
        <w:t xml:space="preserve">, delivering </w:t>
      </w:r>
      <w:r w:rsidRPr="00B17EF8">
        <w:rPr>
          <w:b/>
          <w:bCs/>
        </w:rPr>
        <w:t>social and therapeutic benefits</w:t>
      </w:r>
      <w:r w:rsidRPr="00B17EF8">
        <w:t xml:space="preserve"> to the community rather than commercial development.</w:t>
      </w:r>
    </w:p>
    <w:p w14:paraId="43849E82" w14:textId="77777777" w:rsidR="00B17EF8" w:rsidRPr="00B17EF8" w:rsidRDefault="00B17EF8" w:rsidP="00B17EF8">
      <w:pPr>
        <w:numPr>
          <w:ilvl w:val="0"/>
          <w:numId w:val="1"/>
        </w:numPr>
      </w:pPr>
      <w:r w:rsidRPr="00B17EF8">
        <w:rPr>
          <w:b/>
          <w:bCs/>
        </w:rPr>
        <w:t>Alignment with Planning Policy Exemptions</w:t>
      </w:r>
    </w:p>
    <w:p w14:paraId="51C1A722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 xml:space="preserve">Based on current </w:t>
      </w:r>
      <w:r w:rsidRPr="00B17EF8">
        <w:rPr>
          <w:b/>
          <w:bCs/>
        </w:rPr>
        <w:t>BNG guidance</w:t>
      </w:r>
      <w:r w:rsidRPr="00B17EF8">
        <w:t>, small-scale rural or community-led projects may qualify for exemption.</w:t>
      </w:r>
    </w:p>
    <w:p w14:paraId="0D35AF40" w14:textId="77777777" w:rsidR="00B17EF8" w:rsidRPr="00B17EF8" w:rsidRDefault="00B17EF8" w:rsidP="00B17EF8">
      <w:pPr>
        <w:numPr>
          <w:ilvl w:val="1"/>
          <w:numId w:val="1"/>
        </w:numPr>
      </w:pPr>
      <w:r w:rsidRPr="00B17EF8">
        <w:t>We request confirmation that our exemption is accepted.</w:t>
      </w:r>
    </w:p>
    <w:p w14:paraId="3EF629BA" w14:textId="77777777" w:rsidR="00DE456E" w:rsidRDefault="00DE456E"/>
    <w:sectPr w:rsidR="00DE45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221"/>
    <w:multiLevelType w:val="multilevel"/>
    <w:tmpl w:val="E20C6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412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7D4"/>
    <w:rsid w:val="002C1509"/>
    <w:rsid w:val="003F0933"/>
    <w:rsid w:val="007E17D4"/>
    <w:rsid w:val="009E5FB9"/>
    <w:rsid w:val="00B17EF8"/>
    <w:rsid w:val="00DE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6B373"/>
  <w15:chartTrackingRefBased/>
  <w15:docId w15:val="{F8A7FABE-9553-4096-BA30-50E02C1C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7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7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7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7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Heywood</dc:creator>
  <cp:keywords/>
  <dc:description/>
  <cp:lastModifiedBy>Katy Heywood</cp:lastModifiedBy>
  <cp:revision>3</cp:revision>
  <dcterms:created xsi:type="dcterms:W3CDTF">2025-04-02T09:57:00Z</dcterms:created>
  <dcterms:modified xsi:type="dcterms:W3CDTF">2025-04-02T10:03:00Z</dcterms:modified>
</cp:coreProperties>
</file>