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FDF80" w14:textId="53CEC8BD" w:rsidR="000234DA" w:rsidRPr="00567E8D" w:rsidRDefault="00567E8D" w:rsidP="00567E8D">
      <w:pPr>
        <w:pStyle w:val="NoSpacing"/>
        <w:rPr>
          <w:sz w:val="28"/>
          <w:szCs w:val="28"/>
          <w:lang w:val="en-US"/>
        </w:rPr>
      </w:pPr>
      <w:r w:rsidRPr="00567E8D">
        <w:rPr>
          <w:sz w:val="28"/>
          <w:szCs w:val="28"/>
          <w:lang w:val="en-US"/>
        </w:rPr>
        <w:t xml:space="preserve">Proposed residential development – 1 single storey 4 bed </w:t>
      </w:r>
      <w:proofErr w:type="gramStart"/>
      <w:r w:rsidRPr="00567E8D">
        <w:rPr>
          <w:sz w:val="28"/>
          <w:szCs w:val="28"/>
          <w:lang w:val="en-US"/>
        </w:rPr>
        <w:t>dwelling</w:t>
      </w:r>
      <w:proofErr w:type="gramEnd"/>
    </w:p>
    <w:p w14:paraId="496F8E0E" w14:textId="7818DE7D" w:rsidR="00567E8D" w:rsidRPr="00567E8D" w:rsidRDefault="00567E8D" w:rsidP="00567E8D">
      <w:pPr>
        <w:pStyle w:val="NoSpacing"/>
        <w:rPr>
          <w:sz w:val="28"/>
          <w:szCs w:val="28"/>
          <w:lang w:val="en-US"/>
        </w:rPr>
      </w:pPr>
      <w:r w:rsidRPr="00567E8D">
        <w:rPr>
          <w:sz w:val="28"/>
          <w:szCs w:val="28"/>
          <w:lang w:val="en-US"/>
        </w:rPr>
        <w:t>Land south of 150 Broadgate</w:t>
      </w:r>
    </w:p>
    <w:p w14:paraId="6D1C5E2A" w14:textId="625A01F2" w:rsidR="00567E8D" w:rsidRDefault="00567E8D" w:rsidP="00567E8D">
      <w:pPr>
        <w:pStyle w:val="NoSpacing"/>
        <w:rPr>
          <w:sz w:val="28"/>
          <w:szCs w:val="28"/>
          <w:lang w:val="en-US"/>
        </w:rPr>
      </w:pPr>
      <w:r>
        <w:rPr>
          <w:sz w:val="28"/>
          <w:szCs w:val="28"/>
          <w:lang w:val="en-US"/>
        </w:rPr>
        <w:t>Whaplode Drove</w:t>
      </w:r>
    </w:p>
    <w:p w14:paraId="3209962E" w14:textId="51EB32FD" w:rsidR="00567E8D" w:rsidRDefault="00567E8D" w:rsidP="00567E8D">
      <w:pPr>
        <w:pStyle w:val="NoSpacing"/>
        <w:rPr>
          <w:sz w:val="28"/>
          <w:szCs w:val="28"/>
          <w:lang w:val="en-US"/>
        </w:rPr>
      </w:pPr>
      <w:r>
        <w:rPr>
          <w:sz w:val="28"/>
          <w:szCs w:val="28"/>
          <w:lang w:val="en-US"/>
        </w:rPr>
        <w:t>Spalding</w:t>
      </w:r>
    </w:p>
    <w:p w14:paraId="470FF71D" w14:textId="469AFD2C" w:rsidR="00567E8D" w:rsidRDefault="00567E8D" w:rsidP="00567E8D">
      <w:pPr>
        <w:pStyle w:val="NoSpacing"/>
        <w:rPr>
          <w:sz w:val="28"/>
          <w:szCs w:val="28"/>
          <w:lang w:val="en-US"/>
        </w:rPr>
      </w:pPr>
      <w:r>
        <w:rPr>
          <w:sz w:val="28"/>
          <w:szCs w:val="28"/>
          <w:lang w:val="en-US"/>
        </w:rPr>
        <w:t>Lincolnshire</w:t>
      </w:r>
    </w:p>
    <w:p w14:paraId="42EF5F3F" w14:textId="01019671" w:rsidR="00567E8D" w:rsidRDefault="00567E8D" w:rsidP="00567E8D">
      <w:pPr>
        <w:pStyle w:val="NoSpacing"/>
        <w:rPr>
          <w:sz w:val="28"/>
          <w:szCs w:val="28"/>
          <w:lang w:val="en-US"/>
        </w:rPr>
      </w:pPr>
      <w:r>
        <w:rPr>
          <w:sz w:val="28"/>
          <w:szCs w:val="28"/>
          <w:lang w:val="en-US"/>
        </w:rPr>
        <w:t>PE12 0TW</w:t>
      </w:r>
    </w:p>
    <w:p w14:paraId="34F51AC2" w14:textId="3A1056AD" w:rsidR="00BA1CBF" w:rsidRDefault="00BA1CBF" w:rsidP="00567E8D">
      <w:pPr>
        <w:pStyle w:val="NoSpacing"/>
        <w:rPr>
          <w:sz w:val="28"/>
          <w:szCs w:val="28"/>
          <w:lang w:val="en-US"/>
        </w:rPr>
      </w:pPr>
    </w:p>
    <w:p w14:paraId="1FD9F3CB" w14:textId="62B31F71" w:rsidR="00BA1CBF" w:rsidRDefault="00BA1CBF" w:rsidP="00567E8D">
      <w:pPr>
        <w:pStyle w:val="NoSpacing"/>
        <w:rPr>
          <w:sz w:val="28"/>
          <w:szCs w:val="28"/>
          <w:lang w:val="en-US"/>
        </w:rPr>
      </w:pPr>
      <w:r>
        <w:rPr>
          <w:sz w:val="28"/>
          <w:szCs w:val="28"/>
          <w:lang w:val="en-US"/>
        </w:rPr>
        <w:t xml:space="preserve">For </w:t>
      </w:r>
      <w:r w:rsidR="006C0592">
        <w:rPr>
          <w:sz w:val="28"/>
          <w:szCs w:val="28"/>
          <w:lang w:val="en-US"/>
        </w:rPr>
        <w:t>Mrs.</w:t>
      </w:r>
      <w:r>
        <w:rPr>
          <w:sz w:val="28"/>
          <w:szCs w:val="28"/>
          <w:lang w:val="en-US"/>
        </w:rPr>
        <w:t xml:space="preserve"> L. Minckley</w:t>
      </w:r>
    </w:p>
    <w:p w14:paraId="02396362" w14:textId="161D51CC" w:rsidR="008F28BB" w:rsidRDefault="008F28BB" w:rsidP="00567E8D">
      <w:pPr>
        <w:pStyle w:val="NoSpacing"/>
        <w:rPr>
          <w:sz w:val="28"/>
          <w:szCs w:val="28"/>
          <w:lang w:val="en-US"/>
        </w:rPr>
      </w:pPr>
      <w:r>
        <w:rPr>
          <w:sz w:val="28"/>
          <w:szCs w:val="28"/>
          <w:lang w:val="en-US"/>
        </w:rPr>
        <w:t>Bambridge</w:t>
      </w:r>
    </w:p>
    <w:p w14:paraId="7DD7AE3C" w14:textId="1CD878A2" w:rsidR="008F28BB" w:rsidRDefault="008F28BB" w:rsidP="00567E8D">
      <w:pPr>
        <w:pStyle w:val="NoSpacing"/>
        <w:rPr>
          <w:sz w:val="28"/>
          <w:szCs w:val="28"/>
          <w:lang w:val="en-US"/>
        </w:rPr>
      </w:pPr>
      <w:r>
        <w:rPr>
          <w:sz w:val="28"/>
          <w:szCs w:val="28"/>
          <w:lang w:val="en-US"/>
        </w:rPr>
        <w:t>Drove Road</w:t>
      </w:r>
    </w:p>
    <w:p w14:paraId="37989147" w14:textId="5BB0568A" w:rsidR="008F28BB" w:rsidRDefault="008F28BB" w:rsidP="00567E8D">
      <w:pPr>
        <w:pStyle w:val="NoSpacing"/>
        <w:rPr>
          <w:sz w:val="28"/>
          <w:szCs w:val="28"/>
          <w:lang w:val="en-US"/>
        </w:rPr>
      </w:pPr>
      <w:r>
        <w:rPr>
          <w:sz w:val="28"/>
          <w:szCs w:val="28"/>
          <w:lang w:val="en-US"/>
        </w:rPr>
        <w:t>Shepeau Stow</w:t>
      </w:r>
    </w:p>
    <w:p w14:paraId="16F4C7EB" w14:textId="5F82A87C" w:rsidR="008F28BB" w:rsidRDefault="008F28BB" w:rsidP="00567E8D">
      <w:pPr>
        <w:pStyle w:val="NoSpacing"/>
        <w:rPr>
          <w:sz w:val="28"/>
          <w:szCs w:val="28"/>
          <w:lang w:val="en-US"/>
        </w:rPr>
      </w:pPr>
      <w:r>
        <w:rPr>
          <w:sz w:val="28"/>
          <w:szCs w:val="28"/>
          <w:lang w:val="en-US"/>
        </w:rPr>
        <w:t>PE12 0TU.</w:t>
      </w:r>
    </w:p>
    <w:p w14:paraId="328680DA" w14:textId="7D387F4E" w:rsidR="008F28BB" w:rsidRDefault="008F28BB" w:rsidP="00567E8D">
      <w:pPr>
        <w:pStyle w:val="NoSpacing"/>
        <w:rPr>
          <w:sz w:val="28"/>
          <w:szCs w:val="28"/>
          <w:lang w:val="en-US"/>
        </w:rPr>
      </w:pPr>
      <w:r>
        <w:rPr>
          <w:sz w:val="28"/>
          <w:szCs w:val="28"/>
          <w:lang w:val="en-US"/>
        </w:rPr>
        <w:t>Telephone: 01406 330287</w:t>
      </w:r>
    </w:p>
    <w:p w14:paraId="4F2357BE" w14:textId="19E9EA91" w:rsidR="00567E8D" w:rsidRDefault="00567E8D" w:rsidP="00567E8D">
      <w:pPr>
        <w:pStyle w:val="NoSpacing"/>
        <w:rPr>
          <w:sz w:val="28"/>
          <w:szCs w:val="28"/>
          <w:lang w:val="en-US"/>
        </w:rPr>
      </w:pPr>
    </w:p>
    <w:p w14:paraId="3DD88EA6" w14:textId="0BDBF2FC" w:rsidR="00567E8D" w:rsidRPr="00B31573" w:rsidRDefault="00567E8D" w:rsidP="00567E8D">
      <w:pPr>
        <w:pStyle w:val="NoSpacing"/>
        <w:rPr>
          <w:sz w:val="28"/>
          <w:szCs w:val="28"/>
          <w:u w:val="single"/>
          <w:lang w:val="en-US"/>
        </w:rPr>
      </w:pPr>
      <w:r w:rsidRPr="00B31573">
        <w:rPr>
          <w:sz w:val="28"/>
          <w:szCs w:val="28"/>
          <w:u w:val="single"/>
          <w:lang w:val="en-US"/>
        </w:rPr>
        <w:t>Introduction</w:t>
      </w:r>
    </w:p>
    <w:p w14:paraId="10056CF1" w14:textId="3B31004A" w:rsidR="00567E8D" w:rsidRDefault="00567E8D" w:rsidP="00567E8D">
      <w:pPr>
        <w:pStyle w:val="NoSpacing"/>
        <w:rPr>
          <w:sz w:val="28"/>
          <w:szCs w:val="28"/>
          <w:lang w:val="en-US"/>
        </w:rPr>
      </w:pPr>
    </w:p>
    <w:p w14:paraId="2AFAA7D4" w14:textId="4D25FF4E" w:rsidR="00F8114E" w:rsidRDefault="00567E8D" w:rsidP="00567E8D">
      <w:pPr>
        <w:pStyle w:val="NoSpacing"/>
        <w:rPr>
          <w:sz w:val="28"/>
          <w:szCs w:val="28"/>
          <w:lang w:val="en-US"/>
        </w:rPr>
      </w:pPr>
      <w:r>
        <w:rPr>
          <w:sz w:val="28"/>
          <w:szCs w:val="28"/>
          <w:lang w:val="en-US"/>
        </w:rPr>
        <w:t xml:space="preserve">This application is to acquire outline planning permission for the erection of a single </w:t>
      </w:r>
      <w:r w:rsidR="00DB2101">
        <w:rPr>
          <w:sz w:val="28"/>
          <w:szCs w:val="28"/>
          <w:lang w:val="en-US"/>
        </w:rPr>
        <w:t>4-bedroom,</w:t>
      </w:r>
      <w:r>
        <w:rPr>
          <w:sz w:val="28"/>
          <w:szCs w:val="28"/>
          <w:lang w:val="en-US"/>
        </w:rPr>
        <w:t xml:space="preserve"> single storey dwelling on the land south of 150 Broadgate Whaplode Drove. The </w:t>
      </w:r>
      <w:r w:rsidR="008D3840">
        <w:rPr>
          <w:sz w:val="28"/>
          <w:szCs w:val="28"/>
          <w:lang w:val="en-US"/>
        </w:rPr>
        <w:t>application site</w:t>
      </w:r>
      <w:r>
        <w:rPr>
          <w:sz w:val="28"/>
          <w:szCs w:val="28"/>
          <w:lang w:val="en-US"/>
        </w:rPr>
        <w:t xml:space="preserve"> has a 60ft frontage on to Broadgate, Whaplode Drove, with a depth of </w:t>
      </w:r>
      <w:r w:rsidR="00F978D1">
        <w:rPr>
          <w:sz w:val="28"/>
          <w:szCs w:val="28"/>
          <w:lang w:val="en-US"/>
        </w:rPr>
        <w:t xml:space="preserve">approximately </w:t>
      </w:r>
      <w:r>
        <w:rPr>
          <w:sz w:val="28"/>
          <w:szCs w:val="28"/>
          <w:lang w:val="en-US"/>
        </w:rPr>
        <w:t xml:space="preserve">120ft. This amounts to 0.067 </w:t>
      </w:r>
      <w:r w:rsidR="00DB2101">
        <w:rPr>
          <w:sz w:val="28"/>
          <w:szCs w:val="28"/>
          <w:lang w:val="en-US"/>
        </w:rPr>
        <w:t xml:space="preserve">hectares and is currently part of an agricultural field which fronts </w:t>
      </w:r>
      <w:r w:rsidR="008D3840">
        <w:rPr>
          <w:sz w:val="28"/>
          <w:szCs w:val="28"/>
          <w:lang w:val="en-US"/>
        </w:rPr>
        <w:t xml:space="preserve">onto </w:t>
      </w:r>
      <w:r w:rsidR="00DB2101">
        <w:rPr>
          <w:sz w:val="28"/>
          <w:szCs w:val="28"/>
          <w:lang w:val="en-US"/>
        </w:rPr>
        <w:t>both Broadgate and Drove road (B1166). The application site is shown outlined in red on the plan below.</w:t>
      </w:r>
    </w:p>
    <w:p w14:paraId="010E0445" w14:textId="77777777" w:rsidR="00C30C4E" w:rsidRDefault="00C30C4E" w:rsidP="00567E8D">
      <w:pPr>
        <w:pStyle w:val="NoSpacing"/>
        <w:rPr>
          <w:sz w:val="28"/>
          <w:szCs w:val="28"/>
          <w:lang w:val="en-US"/>
        </w:rPr>
      </w:pPr>
    </w:p>
    <w:p w14:paraId="7C852408" w14:textId="7FBFC2C0" w:rsidR="00F8114E" w:rsidRDefault="00F8114E" w:rsidP="00C30C4E">
      <w:pPr>
        <w:pStyle w:val="NoSpacing"/>
        <w:jc w:val="center"/>
        <w:rPr>
          <w:sz w:val="28"/>
          <w:szCs w:val="28"/>
          <w:lang w:val="en-US"/>
        </w:rPr>
      </w:pPr>
      <w:r>
        <w:rPr>
          <w:noProof/>
          <w:sz w:val="28"/>
          <w:szCs w:val="28"/>
          <w:lang w:val="en-US"/>
        </w:rPr>
        <w:drawing>
          <wp:inline distT="0" distB="0" distL="0" distR="0" wp14:anchorId="3F55591E" wp14:editId="62393C19">
            <wp:extent cx="5295787" cy="3449307"/>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25828" cy="3468874"/>
                    </a:xfrm>
                    <a:prstGeom prst="rect">
                      <a:avLst/>
                    </a:prstGeom>
                    <a:noFill/>
                    <a:ln>
                      <a:noFill/>
                    </a:ln>
                  </pic:spPr>
                </pic:pic>
              </a:graphicData>
            </a:graphic>
          </wp:inline>
        </w:drawing>
      </w:r>
    </w:p>
    <w:p w14:paraId="52201FBE" w14:textId="77777777" w:rsidR="00CE7E5C" w:rsidRDefault="00F8114E" w:rsidP="00CE7E5C">
      <w:pPr>
        <w:pStyle w:val="NoSpacing"/>
        <w:ind w:firstLine="720"/>
        <w:rPr>
          <w:sz w:val="24"/>
          <w:szCs w:val="24"/>
          <w:lang w:val="en-US"/>
        </w:rPr>
      </w:pPr>
      <w:r w:rsidRPr="00F8114E">
        <w:rPr>
          <w:sz w:val="24"/>
          <w:szCs w:val="24"/>
          <w:lang w:val="en-US"/>
        </w:rPr>
        <w:t xml:space="preserve">Figure 1 – Google Maps Image showing site in relation to Whaplode </w:t>
      </w:r>
      <w:proofErr w:type="gramStart"/>
      <w:r w:rsidRPr="00F8114E">
        <w:rPr>
          <w:sz w:val="24"/>
          <w:szCs w:val="24"/>
          <w:lang w:val="en-US"/>
        </w:rPr>
        <w:t>Drove</w:t>
      </w:r>
      <w:proofErr w:type="gramEnd"/>
    </w:p>
    <w:p w14:paraId="23FF7F16" w14:textId="250BD611" w:rsidR="00DB2101" w:rsidRPr="00CE7E5C" w:rsidRDefault="00DB2101" w:rsidP="00CE7E5C">
      <w:pPr>
        <w:pStyle w:val="NoSpacing"/>
        <w:rPr>
          <w:sz w:val="24"/>
          <w:szCs w:val="24"/>
          <w:lang w:val="en-US"/>
        </w:rPr>
      </w:pPr>
      <w:r>
        <w:rPr>
          <w:sz w:val="28"/>
          <w:szCs w:val="28"/>
          <w:lang w:val="en-US"/>
        </w:rPr>
        <w:lastRenderedPageBreak/>
        <w:t xml:space="preserve">Opposite the application site is an area of open frontage onto Broadgate which has recently been developed into 2 single storey dwellings following planning permission H23-0446-17 (2-05-17). </w:t>
      </w:r>
    </w:p>
    <w:p w14:paraId="4B010A8A" w14:textId="01FE1AEA" w:rsidR="00DB2101" w:rsidRDefault="00DB2101" w:rsidP="00567E8D">
      <w:pPr>
        <w:pStyle w:val="NoSpacing"/>
        <w:rPr>
          <w:sz w:val="28"/>
          <w:szCs w:val="28"/>
          <w:lang w:val="en-US"/>
        </w:rPr>
      </w:pPr>
    </w:p>
    <w:p w14:paraId="491B9EFC" w14:textId="47FD08CD" w:rsidR="00CE45B3" w:rsidRDefault="00F978D1" w:rsidP="00567E8D">
      <w:pPr>
        <w:pStyle w:val="NoSpacing"/>
        <w:rPr>
          <w:sz w:val="28"/>
          <w:szCs w:val="28"/>
          <w:lang w:val="en-US"/>
        </w:rPr>
      </w:pPr>
      <w:r>
        <w:rPr>
          <w:sz w:val="28"/>
          <w:szCs w:val="28"/>
          <w:lang w:val="en-US"/>
        </w:rPr>
        <w:t>The</w:t>
      </w:r>
      <w:r w:rsidR="00DB2101">
        <w:rPr>
          <w:sz w:val="28"/>
          <w:szCs w:val="28"/>
          <w:lang w:val="en-US"/>
        </w:rPr>
        <w:t xml:space="preserve"> </w:t>
      </w:r>
      <w:r>
        <w:rPr>
          <w:sz w:val="28"/>
          <w:szCs w:val="28"/>
          <w:lang w:val="en-US"/>
        </w:rPr>
        <w:t xml:space="preserve">South East Lincolnshire Strategic Flood Risk Assessment maps, show the </w:t>
      </w:r>
      <w:r w:rsidR="00DB2101">
        <w:rPr>
          <w:sz w:val="28"/>
          <w:szCs w:val="28"/>
          <w:lang w:val="en-US"/>
        </w:rPr>
        <w:t xml:space="preserve">application site </w:t>
      </w:r>
      <w:r>
        <w:rPr>
          <w:sz w:val="28"/>
          <w:szCs w:val="28"/>
          <w:lang w:val="en-US"/>
        </w:rPr>
        <w:t>to be in zone 1</w:t>
      </w:r>
      <w:r w:rsidR="00B31573">
        <w:rPr>
          <w:sz w:val="28"/>
          <w:szCs w:val="28"/>
          <w:lang w:val="en-US"/>
        </w:rPr>
        <w:t xml:space="preserve">, therefore a flood risk assessment is </w:t>
      </w:r>
      <w:r>
        <w:rPr>
          <w:sz w:val="28"/>
          <w:szCs w:val="28"/>
          <w:lang w:val="en-US"/>
        </w:rPr>
        <w:t>not required</w:t>
      </w:r>
      <w:r w:rsidR="00B31573">
        <w:rPr>
          <w:sz w:val="28"/>
          <w:szCs w:val="28"/>
          <w:lang w:val="en-US"/>
        </w:rPr>
        <w:t>.</w:t>
      </w:r>
      <w:r>
        <w:rPr>
          <w:sz w:val="28"/>
          <w:szCs w:val="28"/>
          <w:lang w:val="en-US"/>
        </w:rPr>
        <w:t xml:space="preserve"> </w:t>
      </w:r>
      <w:r w:rsidR="00700E64">
        <w:rPr>
          <w:sz w:val="28"/>
          <w:szCs w:val="28"/>
          <w:lang w:val="en-US"/>
        </w:rPr>
        <w:t>E</w:t>
      </w:r>
      <w:r>
        <w:rPr>
          <w:sz w:val="28"/>
          <w:szCs w:val="28"/>
          <w:lang w:val="en-US"/>
        </w:rPr>
        <w:t>nclose</w:t>
      </w:r>
      <w:r w:rsidR="00700E64">
        <w:rPr>
          <w:sz w:val="28"/>
          <w:szCs w:val="28"/>
          <w:lang w:val="en-US"/>
        </w:rPr>
        <w:t>d</w:t>
      </w:r>
      <w:r>
        <w:rPr>
          <w:sz w:val="28"/>
          <w:szCs w:val="28"/>
          <w:lang w:val="en-US"/>
        </w:rPr>
        <w:t xml:space="preserve"> </w:t>
      </w:r>
      <w:r w:rsidR="00700E64">
        <w:rPr>
          <w:sz w:val="28"/>
          <w:szCs w:val="28"/>
          <w:lang w:val="en-US"/>
        </w:rPr>
        <w:t>is a</w:t>
      </w:r>
      <w:r>
        <w:rPr>
          <w:sz w:val="28"/>
          <w:szCs w:val="28"/>
          <w:lang w:val="en-US"/>
        </w:rPr>
        <w:t xml:space="preserve"> Flood Risk statement, alongside the location plan and flood maps </w:t>
      </w:r>
      <w:r w:rsidR="00480D18">
        <w:rPr>
          <w:sz w:val="28"/>
          <w:szCs w:val="28"/>
          <w:lang w:val="en-US"/>
        </w:rPr>
        <w:t>provided</w:t>
      </w:r>
      <w:r>
        <w:rPr>
          <w:sz w:val="28"/>
          <w:szCs w:val="28"/>
          <w:lang w:val="en-US"/>
        </w:rPr>
        <w:t xml:space="preserve"> by Geoff Beel, environment consultant.</w:t>
      </w:r>
    </w:p>
    <w:p w14:paraId="5147712B" w14:textId="3CCD7083" w:rsidR="0047197B" w:rsidRDefault="0047197B" w:rsidP="00567E8D">
      <w:pPr>
        <w:pStyle w:val="NoSpacing"/>
        <w:rPr>
          <w:sz w:val="28"/>
          <w:szCs w:val="28"/>
          <w:lang w:val="en-US"/>
        </w:rPr>
      </w:pPr>
    </w:p>
    <w:p w14:paraId="30622F07" w14:textId="356EA67F" w:rsidR="0047197B" w:rsidRDefault="0047197B" w:rsidP="00567E8D">
      <w:pPr>
        <w:pStyle w:val="NoSpacing"/>
        <w:rPr>
          <w:sz w:val="28"/>
          <w:szCs w:val="28"/>
          <w:lang w:val="en-US"/>
        </w:rPr>
      </w:pPr>
      <w:r>
        <w:rPr>
          <w:sz w:val="28"/>
          <w:szCs w:val="28"/>
          <w:lang w:val="en-US"/>
        </w:rPr>
        <w:t>This supporting statement should be read together with the following drawings (enclosed):</w:t>
      </w:r>
    </w:p>
    <w:p w14:paraId="70F6343E" w14:textId="251B5AE8" w:rsidR="00CE7E5C" w:rsidRDefault="00CE7E5C" w:rsidP="00567E8D">
      <w:pPr>
        <w:pStyle w:val="NoSpacing"/>
        <w:rPr>
          <w:sz w:val="28"/>
          <w:szCs w:val="28"/>
          <w:lang w:val="en-US"/>
        </w:rPr>
      </w:pPr>
      <w:r>
        <w:rPr>
          <w:sz w:val="28"/>
          <w:szCs w:val="28"/>
          <w:lang w:val="en-US"/>
        </w:rPr>
        <w:t>Flood Risk Statement</w:t>
      </w:r>
    </w:p>
    <w:p w14:paraId="5A1AA309" w14:textId="3564FD9F" w:rsidR="0047197B" w:rsidRDefault="0047197B" w:rsidP="00567E8D">
      <w:pPr>
        <w:pStyle w:val="NoSpacing"/>
        <w:rPr>
          <w:sz w:val="28"/>
          <w:szCs w:val="28"/>
          <w:lang w:val="en-US"/>
        </w:rPr>
      </w:pPr>
      <w:r>
        <w:rPr>
          <w:sz w:val="28"/>
          <w:szCs w:val="28"/>
          <w:lang w:val="en-US"/>
        </w:rPr>
        <w:t>Location Plan scale 1:1250</w:t>
      </w:r>
    </w:p>
    <w:p w14:paraId="7E627DA5" w14:textId="3A063071" w:rsidR="0047197B" w:rsidRDefault="00D8731B" w:rsidP="00567E8D">
      <w:pPr>
        <w:pStyle w:val="NoSpacing"/>
        <w:rPr>
          <w:sz w:val="28"/>
          <w:szCs w:val="28"/>
          <w:lang w:val="en-US"/>
        </w:rPr>
      </w:pPr>
      <w:r>
        <w:rPr>
          <w:sz w:val="28"/>
          <w:szCs w:val="28"/>
          <w:lang w:val="en-US"/>
        </w:rPr>
        <w:t>Site</w:t>
      </w:r>
      <w:r w:rsidR="0047197B">
        <w:rPr>
          <w:sz w:val="28"/>
          <w:szCs w:val="28"/>
          <w:lang w:val="en-US"/>
        </w:rPr>
        <w:t xml:space="preserve"> Plan scale 1:500</w:t>
      </w:r>
    </w:p>
    <w:p w14:paraId="4F6D1919" w14:textId="77777777" w:rsidR="00464335" w:rsidRDefault="00464335" w:rsidP="00567E8D">
      <w:pPr>
        <w:pStyle w:val="NoSpacing"/>
        <w:rPr>
          <w:sz w:val="28"/>
          <w:szCs w:val="28"/>
          <w:lang w:val="en-US"/>
        </w:rPr>
      </w:pPr>
    </w:p>
    <w:p w14:paraId="397579B2" w14:textId="52C55FF0" w:rsidR="00B31573" w:rsidRDefault="00B31573" w:rsidP="00567E8D">
      <w:pPr>
        <w:pStyle w:val="NoSpacing"/>
        <w:rPr>
          <w:sz w:val="28"/>
          <w:szCs w:val="28"/>
          <w:u w:val="single"/>
          <w:lang w:val="en-US"/>
        </w:rPr>
      </w:pPr>
      <w:r w:rsidRPr="00B31573">
        <w:rPr>
          <w:sz w:val="28"/>
          <w:szCs w:val="28"/>
          <w:u w:val="single"/>
          <w:lang w:val="en-US"/>
        </w:rPr>
        <w:t xml:space="preserve">The application </w:t>
      </w:r>
      <w:proofErr w:type="gramStart"/>
      <w:r w:rsidRPr="00B31573">
        <w:rPr>
          <w:sz w:val="28"/>
          <w:szCs w:val="28"/>
          <w:u w:val="single"/>
          <w:lang w:val="en-US"/>
        </w:rPr>
        <w:t>site</w:t>
      </w:r>
      <w:proofErr w:type="gramEnd"/>
    </w:p>
    <w:p w14:paraId="31C3A04B" w14:textId="38E91BD0" w:rsidR="00B31573" w:rsidRDefault="00B31573" w:rsidP="00567E8D">
      <w:pPr>
        <w:pStyle w:val="NoSpacing"/>
        <w:rPr>
          <w:sz w:val="28"/>
          <w:szCs w:val="28"/>
          <w:u w:val="single"/>
          <w:lang w:val="en-US"/>
        </w:rPr>
      </w:pPr>
    </w:p>
    <w:p w14:paraId="61DCC7BD" w14:textId="396B15CB" w:rsidR="00B31573" w:rsidRDefault="00B31573" w:rsidP="00567E8D">
      <w:pPr>
        <w:pStyle w:val="NoSpacing"/>
        <w:rPr>
          <w:sz w:val="28"/>
          <w:szCs w:val="28"/>
          <w:lang w:val="en-US"/>
        </w:rPr>
      </w:pPr>
      <w:r>
        <w:rPr>
          <w:sz w:val="28"/>
          <w:szCs w:val="28"/>
          <w:lang w:val="en-US"/>
        </w:rPr>
        <w:t>The application site is located to the west of Broadgate and front</w:t>
      </w:r>
      <w:r w:rsidR="008D3840">
        <w:rPr>
          <w:sz w:val="28"/>
          <w:szCs w:val="28"/>
          <w:lang w:val="en-US"/>
        </w:rPr>
        <w:t xml:space="preserve">s onto </w:t>
      </w:r>
      <w:r>
        <w:rPr>
          <w:sz w:val="28"/>
          <w:szCs w:val="28"/>
          <w:lang w:val="en-US"/>
        </w:rPr>
        <w:t xml:space="preserve">Broadgate. The site is separated from Broadgate by a drainage dyke. Existing properties which abut the site have installed drainage pipes </w:t>
      </w:r>
      <w:r w:rsidR="00E1663A">
        <w:rPr>
          <w:sz w:val="28"/>
          <w:szCs w:val="28"/>
          <w:lang w:val="en-US"/>
        </w:rPr>
        <w:t>in the dyke</w:t>
      </w:r>
      <w:r w:rsidR="008D3840">
        <w:rPr>
          <w:sz w:val="28"/>
          <w:szCs w:val="28"/>
          <w:lang w:val="en-US"/>
        </w:rPr>
        <w:t xml:space="preserve"> to erect a driveway atop</w:t>
      </w:r>
      <w:r w:rsidR="00E1663A">
        <w:rPr>
          <w:sz w:val="28"/>
          <w:szCs w:val="28"/>
          <w:lang w:val="en-US"/>
        </w:rPr>
        <w:t xml:space="preserve">, which permits both drainage through the dyke and vehicular </w:t>
      </w:r>
      <w:r>
        <w:rPr>
          <w:sz w:val="28"/>
          <w:szCs w:val="28"/>
          <w:lang w:val="en-US"/>
        </w:rPr>
        <w:t>access t</w:t>
      </w:r>
      <w:r w:rsidR="00E1663A">
        <w:rPr>
          <w:sz w:val="28"/>
          <w:szCs w:val="28"/>
          <w:lang w:val="en-US"/>
        </w:rPr>
        <w:t>o the</w:t>
      </w:r>
      <w:r w:rsidR="000A4158">
        <w:rPr>
          <w:sz w:val="28"/>
          <w:szCs w:val="28"/>
          <w:lang w:val="en-US"/>
        </w:rPr>
        <w:t>se</w:t>
      </w:r>
      <w:r w:rsidR="00E1663A">
        <w:rPr>
          <w:sz w:val="28"/>
          <w:szCs w:val="28"/>
          <w:lang w:val="en-US"/>
        </w:rPr>
        <w:t xml:space="preserve"> </w:t>
      </w:r>
      <w:r>
        <w:rPr>
          <w:sz w:val="28"/>
          <w:szCs w:val="28"/>
          <w:lang w:val="en-US"/>
        </w:rPr>
        <w:t>properties.</w:t>
      </w:r>
    </w:p>
    <w:p w14:paraId="734C7DFA" w14:textId="5889DE5F" w:rsidR="00B9256C" w:rsidRDefault="00B9256C" w:rsidP="00567E8D">
      <w:pPr>
        <w:pStyle w:val="NoSpacing"/>
        <w:rPr>
          <w:sz w:val="28"/>
          <w:szCs w:val="28"/>
          <w:lang w:val="en-US"/>
        </w:rPr>
      </w:pPr>
    </w:p>
    <w:p w14:paraId="3C24DAC6" w14:textId="4CFAFE96" w:rsidR="00B9256C" w:rsidRDefault="00B9256C" w:rsidP="00567E8D">
      <w:pPr>
        <w:pStyle w:val="NoSpacing"/>
        <w:rPr>
          <w:sz w:val="28"/>
          <w:szCs w:val="28"/>
          <w:lang w:val="en-US"/>
        </w:rPr>
      </w:pPr>
      <w:r>
        <w:rPr>
          <w:sz w:val="28"/>
          <w:szCs w:val="28"/>
          <w:lang w:val="en-US"/>
        </w:rPr>
        <w:t xml:space="preserve">The site is currently part of an agricultural field. Adjacent to the site </w:t>
      </w:r>
      <w:r w:rsidR="00840B71">
        <w:rPr>
          <w:sz w:val="28"/>
          <w:szCs w:val="28"/>
          <w:lang w:val="en-US"/>
        </w:rPr>
        <w:t xml:space="preserve">there </w:t>
      </w:r>
      <w:r w:rsidR="000A4158">
        <w:rPr>
          <w:sz w:val="28"/>
          <w:szCs w:val="28"/>
          <w:lang w:val="en-US"/>
        </w:rPr>
        <w:t>are</w:t>
      </w:r>
      <w:r w:rsidR="008C7459">
        <w:rPr>
          <w:sz w:val="28"/>
          <w:szCs w:val="28"/>
          <w:lang w:val="en-US"/>
        </w:rPr>
        <w:t xml:space="preserve"> </w:t>
      </w:r>
      <w:proofErr w:type="gramStart"/>
      <w:r w:rsidR="008C7459">
        <w:rPr>
          <w:sz w:val="28"/>
          <w:szCs w:val="28"/>
          <w:lang w:val="en-US"/>
        </w:rPr>
        <w:t>a number of</w:t>
      </w:r>
      <w:proofErr w:type="gramEnd"/>
      <w:r w:rsidR="008C7459">
        <w:rPr>
          <w:sz w:val="28"/>
          <w:szCs w:val="28"/>
          <w:lang w:val="en-US"/>
        </w:rPr>
        <w:t xml:space="preserve"> dwellings which are single storey</w:t>
      </w:r>
      <w:r w:rsidR="00D85F8E">
        <w:rPr>
          <w:sz w:val="28"/>
          <w:szCs w:val="28"/>
          <w:lang w:val="en-US"/>
        </w:rPr>
        <w:t>.</w:t>
      </w:r>
      <w:r w:rsidR="008C7459">
        <w:rPr>
          <w:sz w:val="28"/>
          <w:szCs w:val="28"/>
          <w:lang w:val="en-US"/>
        </w:rPr>
        <w:t xml:space="preserve"> </w:t>
      </w:r>
      <w:r w:rsidR="00D85F8E">
        <w:rPr>
          <w:sz w:val="28"/>
          <w:szCs w:val="28"/>
          <w:lang w:val="en-US"/>
        </w:rPr>
        <w:t>T</w:t>
      </w:r>
      <w:r w:rsidR="008C7459">
        <w:rPr>
          <w:sz w:val="28"/>
          <w:szCs w:val="28"/>
          <w:lang w:val="en-US"/>
        </w:rPr>
        <w:t xml:space="preserve">his theme continues opposite the site with further single storey dwellings, including the </w:t>
      </w:r>
      <w:proofErr w:type="gramStart"/>
      <w:r w:rsidR="008C7459">
        <w:rPr>
          <w:sz w:val="28"/>
          <w:szCs w:val="28"/>
          <w:lang w:val="en-US"/>
        </w:rPr>
        <w:t>aforementioned development</w:t>
      </w:r>
      <w:proofErr w:type="gramEnd"/>
      <w:r w:rsidR="008C7459">
        <w:rPr>
          <w:sz w:val="28"/>
          <w:szCs w:val="28"/>
          <w:lang w:val="en-US"/>
        </w:rPr>
        <w:t xml:space="preserve"> (H23-0446-17). Two trees are at the forefront of the site. </w:t>
      </w:r>
      <w:r w:rsidR="00D85F8E">
        <w:rPr>
          <w:sz w:val="28"/>
          <w:szCs w:val="28"/>
          <w:lang w:val="en-US"/>
        </w:rPr>
        <w:t xml:space="preserve">To the </w:t>
      </w:r>
      <w:r w:rsidR="00464335">
        <w:rPr>
          <w:sz w:val="28"/>
          <w:szCs w:val="28"/>
          <w:lang w:val="en-US"/>
        </w:rPr>
        <w:t>West</w:t>
      </w:r>
      <w:r w:rsidR="00D85F8E">
        <w:rPr>
          <w:sz w:val="28"/>
          <w:szCs w:val="28"/>
          <w:lang w:val="en-US"/>
        </w:rPr>
        <w:t xml:space="preserve"> and South</w:t>
      </w:r>
      <w:r w:rsidR="00D71F37">
        <w:rPr>
          <w:sz w:val="28"/>
          <w:szCs w:val="28"/>
          <w:lang w:val="en-US"/>
        </w:rPr>
        <w:t xml:space="preserve"> of the site is the remainder of the agricultural fiel</w:t>
      </w:r>
      <w:r w:rsidR="00464335">
        <w:rPr>
          <w:sz w:val="28"/>
          <w:szCs w:val="28"/>
          <w:lang w:val="en-US"/>
        </w:rPr>
        <w:t>d.</w:t>
      </w:r>
    </w:p>
    <w:p w14:paraId="47FA53DC" w14:textId="696FF6BC" w:rsidR="00D71F37" w:rsidRDefault="00D71F37" w:rsidP="00567E8D">
      <w:pPr>
        <w:pStyle w:val="NoSpacing"/>
        <w:rPr>
          <w:sz w:val="28"/>
          <w:szCs w:val="28"/>
          <w:lang w:val="en-US"/>
        </w:rPr>
      </w:pPr>
    </w:p>
    <w:p w14:paraId="07598602" w14:textId="6FC8C844" w:rsidR="00D71F37" w:rsidRDefault="00D71F37" w:rsidP="00567E8D">
      <w:pPr>
        <w:pStyle w:val="NoSpacing"/>
        <w:rPr>
          <w:sz w:val="28"/>
          <w:szCs w:val="28"/>
          <w:lang w:val="en-US"/>
        </w:rPr>
      </w:pPr>
      <w:r>
        <w:rPr>
          <w:sz w:val="28"/>
          <w:szCs w:val="28"/>
          <w:lang w:val="en-US"/>
        </w:rPr>
        <w:t xml:space="preserve">There is a bus stop and postbox approximately 50m south of the site, </w:t>
      </w:r>
      <w:r w:rsidR="00D05D27">
        <w:rPr>
          <w:sz w:val="28"/>
          <w:szCs w:val="28"/>
          <w:lang w:val="en-US"/>
        </w:rPr>
        <w:t xml:space="preserve">both </w:t>
      </w:r>
      <w:r>
        <w:rPr>
          <w:sz w:val="28"/>
          <w:szCs w:val="28"/>
          <w:lang w:val="en-US"/>
        </w:rPr>
        <w:t xml:space="preserve">accessible via public footpath. </w:t>
      </w:r>
    </w:p>
    <w:p w14:paraId="04B7D636" w14:textId="77777777" w:rsidR="00557129" w:rsidRDefault="00557129" w:rsidP="00567E8D">
      <w:pPr>
        <w:pStyle w:val="NoSpacing"/>
        <w:rPr>
          <w:sz w:val="28"/>
          <w:szCs w:val="28"/>
          <w:lang w:val="en-US"/>
        </w:rPr>
      </w:pPr>
    </w:p>
    <w:p w14:paraId="00319774" w14:textId="481DC278" w:rsidR="00D05D27" w:rsidRDefault="00557129" w:rsidP="00464335">
      <w:pPr>
        <w:pStyle w:val="NoSpacing"/>
        <w:jc w:val="center"/>
        <w:rPr>
          <w:sz w:val="28"/>
          <w:szCs w:val="28"/>
          <w:lang w:val="en-US"/>
        </w:rPr>
      </w:pPr>
      <w:r w:rsidRPr="0047197B">
        <w:rPr>
          <w:noProof/>
          <w:sz w:val="28"/>
          <w:szCs w:val="28"/>
          <w:lang w:val="en-US"/>
        </w:rPr>
        <w:lastRenderedPageBreak/>
        <w:drawing>
          <wp:inline distT="0" distB="0" distL="0" distR="0" wp14:anchorId="3A53C7AC" wp14:editId="61B71E7F">
            <wp:extent cx="5731510" cy="8183880"/>
            <wp:effectExtent l="0" t="0" r="254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8183880"/>
                    </a:xfrm>
                    <a:prstGeom prst="rect">
                      <a:avLst/>
                    </a:prstGeom>
                  </pic:spPr>
                </pic:pic>
              </a:graphicData>
            </a:graphic>
          </wp:inline>
        </w:drawing>
      </w:r>
    </w:p>
    <w:p w14:paraId="0FAF9C14" w14:textId="10864D72" w:rsidR="00557129" w:rsidRPr="00557129" w:rsidRDefault="00557129" w:rsidP="00464335">
      <w:pPr>
        <w:pStyle w:val="NoSpacing"/>
        <w:jc w:val="center"/>
        <w:rPr>
          <w:sz w:val="24"/>
          <w:szCs w:val="24"/>
          <w:lang w:val="en-US"/>
        </w:rPr>
      </w:pPr>
      <w:r>
        <w:rPr>
          <w:sz w:val="24"/>
          <w:szCs w:val="24"/>
          <w:lang w:val="en-US"/>
        </w:rPr>
        <w:t xml:space="preserve">Figure 2 - </w:t>
      </w:r>
      <w:r w:rsidRPr="00557129">
        <w:rPr>
          <w:sz w:val="24"/>
          <w:szCs w:val="24"/>
          <w:lang w:val="en-US"/>
        </w:rPr>
        <w:t>Location Plan preview – please see enclosed for original to scale 1:</w:t>
      </w:r>
      <w:proofErr w:type="gramStart"/>
      <w:r w:rsidRPr="00557129">
        <w:rPr>
          <w:sz w:val="24"/>
          <w:szCs w:val="24"/>
          <w:lang w:val="en-US"/>
        </w:rPr>
        <w:t>1250</w:t>
      </w:r>
      <w:proofErr w:type="gramEnd"/>
    </w:p>
    <w:p w14:paraId="778926BA" w14:textId="77777777" w:rsidR="00557129" w:rsidRPr="00557129" w:rsidRDefault="00557129" w:rsidP="00464335">
      <w:pPr>
        <w:pStyle w:val="NoSpacing"/>
        <w:jc w:val="center"/>
        <w:rPr>
          <w:sz w:val="24"/>
          <w:szCs w:val="24"/>
          <w:u w:val="single"/>
          <w:lang w:val="en-US"/>
        </w:rPr>
      </w:pPr>
    </w:p>
    <w:p w14:paraId="1FBC7C1B" w14:textId="77777777" w:rsidR="00557129" w:rsidRDefault="00557129" w:rsidP="00567E8D">
      <w:pPr>
        <w:pStyle w:val="NoSpacing"/>
        <w:rPr>
          <w:sz w:val="28"/>
          <w:szCs w:val="28"/>
          <w:u w:val="single"/>
          <w:lang w:val="en-US"/>
        </w:rPr>
      </w:pPr>
    </w:p>
    <w:p w14:paraId="30EA7887" w14:textId="5F036166" w:rsidR="00D71F37" w:rsidRDefault="00103CEB" w:rsidP="00567E8D">
      <w:pPr>
        <w:pStyle w:val="NoSpacing"/>
        <w:rPr>
          <w:sz w:val="28"/>
          <w:szCs w:val="28"/>
          <w:u w:val="single"/>
          <w:lang w:val="en-US"/>
        </w:rPr>
      </w:pPr>
      <w:r>
        <w:rPr>
          <w:sz w:val="28"/>
          <w:szCs w:val="28"/>
          <w:u w:val="single"/>
          <w:lang w:val="en-US"/>
        </w:rPr>
        <w:lastRenderedPageBreak/>
        <w:t>Planning Policy</w:t>
      </w:r>
    </w:p>
    <w:p w14:paraId="1F279D89" w14:textId="4DD34538" w:rsidR="00103CEB" w:rsidRDefault="00103CEB" w:rsidP="00567E8D">
      <w:pPr>
        <w:pStyle w:val="NoSpacing"/>
        <w:rPr>
          <w:sz w:val="28"/>
          <w:szCs w:val="28"/>
          <w:u w:val="single"/>
          <w:lang w:val="en-US"/>
        </w:rPr>
      </w:pPr>
    </w:p>
    <w:p w14:paraId="3D1354E1" w14:textId="33D3BD62" w:rsidR="00103CEB" w:rsidRDefault="00840B71" w:rsidP="00567E8D">
      <w:pPr>
        <w:pStyle w:val="NoSpacing"/>
        <w:rPr>
          <w:sz w:val="28"/>
          <w:szCs w:val="28"/>
          <w:lang w:val="en-US"/>
        </w:rPr>
      </w:pPr>
      <w:r>
        <w:rPr>
          <w:sz w:val="28"/>
          <w:szCs w:val="28"/>
          <w:lang w:val="en-US"/>
        </w:rPr>
        <w:t>The South East Lincolnshire Local Plan 2019 (SELLP 2019)</w:t>
      </w:r>
      <w:r w:rsidR="004769B0">
        <w:rPr>
          <w:sz w:val="28"/>
          <w:szCs w:val="28"/>
          <w:lang w:val="en-US"/>
        </w:rPr>
        <w:t xml:space="preserve"> policy 1 spatial strategy</w:t>
      </w:r>
      <w:r w:rsidR="007105CE">
        <w:rPr>
          <w:sz w:val="28"/>
          <w:szCs w:val="28"/>
          <w:lang w:val="en-US"/>
        </w:rPr>
        <w:t xml:space="preserve"> defines Whaplode Drove as “</w:t>
      </w:r>
      <w:r w:rsidR="007105CE" w:rsidRPr="007105CE">
        <w:rPr>
          <w:i/>
          <w:iCs/>
          <w:sz w:val="28"/>
          <w:szCs w:val="28"/>
          <w:lang w:val="en-US"/>
        </w:rPr>
        <w:t>other service centre and settlement”</w:t>
      </w:r>
      <w:r w:rsidR="007105CE">
        <w:rPr>
          <w:sz w:val="28"/>
          <w:szCs w:val="28"/>
          <w:lang w:val="en-US"/>
        </w:rPr>
        <w:t xml:space="preserve"> and identifies a settlement boundary for Whaplode Drove. </w:t>
      </w:r>
    </w:p>
    <w:p w14:paraId="408E7450" w14:textId="341104DE" w:rsidR="007105CE" w:rsidRDefault="007105CE" w:rsidP="00567E8D">
      <w:pPr>
        <w:pStyle w:val="NoSpacing"/>
        <w:rPr>
          <w:sz w:val="28"/>
          <w:szCs w:val="28"/>
          <w:lang w:val="en-US"/>
        </w:rPr>
      </w:pPr>
    </w:p>
    <w:p w14:paraId="620A71FF" w14:textId="6DA49515" w:rsidR="00840B71" w:rsidRDefault="007105CE" w:rsidP="00567E8D">
      <w:pPr>
        <w:pStyle w:val="NoSpacing"/>
        <w:rPr>
          <w:sz w:val="28"/>
          <w:szCs w:val="28"/>
          <w:lang w:val="en-US"/>
        </w:rPr>
      </w:pPr>
      <w:r>
        <w:rPr>
          <w:sz w:val="28"/>
          <w:szCs w:val="28"/>
          <w:lang w:val="en-US"/>
        </w:rPr>
        <w:t>The settlement boundary is drawn to exclude the application site</w:t>
      </w:r>
      <w:r w:rsidR="006C28CF">
        <w:rPr>
          <w:sz w:val="28"/>
          <w:szCs w:val="28"/>
          <w:lang w:val="en-US"/>
        </w:rPr>
        <w:t xml:space="preserve"> and</w:t>
      </w:r>
      <w:r w:rsidR="006773B5">
        <w:rPr>
          <w:sz w:val="28"/>
          <w:szCs w:val="28"/>
          <w:lang w:val="en-US"/>
        </w:rPr>
        <w:t xml:space="preserve"> therefore the application site is designated as </w:t>
      </w:r>
      <w:r w:rsidR="006C28CF">
        <w:rPr>
          <w:sz w:val="28"/>
          <w:szCs w:val="28"/>
          <w:lang w:val="en-US"/>
        </w:rPr>
        <w:t xml:space="preserve">open </w:t>
      </w:r>
      <w:r w:rsidR="006773B5">
        <w:rPr>
          <w:sz w:val="28"/>
          <w:szCs w:val="28"/>
          <w:lang w:val="en-US"/>
        </w:rPr>
        <w:t>countryside as per policy 1 spatial strategy,</w:t>
      </w:r>
      <w:r>
        <w:rPr>
          <w:sz w:val="28"/>
          <w:szCs w:val="28"/>
          <w:lang w:val="en-US"/>
        </w:rPr>
        <w:t xml:space="preserve"> however dwellings opposite the application site are included. </w:t>
      </w:r>
    </w:p>
    <w:p w14:paraId="5DF8372B" w14:textId="77777777" w:rsidR="00557129" w:rsidRDefault="00557129" w:rsidP="00567E8D">
      <w:pPr>
        <w:pStyle w:val="NoSpacing"/>
        <w:rPr>
          <w:sz w:val="28"/>
          <w:szCs w:val="28"/>
          <w:lang w:val="en-US"/>
        </w:rPr>
      </w:pPr>
    </w:p>
    <w:p w14:paraId="3F6ABC25" w14:textId="27ACC792" w:rsidR="00840B71" w:rsidRDefault="00557129" w:rsidP="00557129">
      <w:pPr>
        <w:pStyle w:val="NoSpacing"/>
        <w:jc w:val="center"/>
        <w:rPr>
          <w:sz w:val="28"/>
          <w:szCs w:val="28"/>
          <w:lang w:val="en-US"/>
        </w:rPr>
      </w:pPr>
      <w:r w:rsidRPr="005D0951">
        <w:rPr>
          <w:noProof/>
          <w:sz w:val="24"/>
          <w:szCs w:val="24"/>
          <w:lang w:val="en-US"/>
        </w:rPr>
        <w:drawing>
          <wp:inline distT="0" distB="0" distL="0" distR="0" wp14:anchorId="2A70F52C" wp14:editId="6F2E8921">
            <wp:extent cx="4467225" cy="64281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80576" cy="6447343"/>
                    </a:xfrm>
                    <a:prstGeom prst="rect">
                      <a:avLst/>
                    </a:prstGeom>
                  </pic:spPr>
                </pic:pic>
              </a:graphicData>
            </a:graphic>
          </wp:inline>
        </w:drawing>
      </w:r>
    </w:p>
    <w:p w14:paraId="7B82042D" w14:textId="7592D733" w:rsidR="00840B71" w:rsidRPr="0080692B" w:rsidRDefault="00557129" w:rsidP="00557129">
      <w:pPr>
        <w:pStyle w:val="NoSpacing"/>
        <w:jc w:val="center"/>
        <w:rPr>
          <w:sz w:val="28"/>
          <w:szCs w:val="28"/>
          <w:lang w:val="en-US"/>
        </w:rPr>
      </w:pPr>
      <w:r>
        <w:rPr>
          <w:sz w:val="24"/>
          <w:szCs w:val="24"/>
          <w:lang w:val="en-US"/>
        </w:rPr>
        <w:t xml:space="preserve">Figure 3 - </w:t>
      </w:r>
      <w:r w:rsidR="00840B71" w:rsidRPr="00840B71">
        <w:rPr>
          <w:sz w:val="24"/>
          <w:szCs w:val="24"/>
          <w:lang w:val="en-US"/>
        </w:rPr>
        <w:t xml:space="preserve">Extract from SELLP 2019 – Inset map no.68 Whaplode </w:t>
      </w:r>
      <w:proofErr w:type="gramStart"/>
      <w:r w:rsidR="00840B71" w:rsidRPr="00840B71">
        <w:rPr>
          <w:sz w:val="24"/>
          <w:szCs w:val="24"/>
          <w:lang w:val="en-US"/>
        </w:rPr>
        <w:t>Drove</w:t>
      </w:r>
      <w:proofErr w:type="gramEnd"/>
    </w:p>
    <w:p w14:paraId="50014EC3" w14:textId="2C2B5F2A" w:rsidR="00840B71" w:rsidRDefault="00840B71" w:rsidP="00567E8D">
      <w:pPr>
        <w:pStyle w:val="NoSpacing"/>
        <w:rPr>
          <w:sz w:val="28"/>
          <w:szCs w:val="28"/>
          <w:lang w:val="en-US"/>
        </w:rPr>
      </w:pPr>
    </w:p>
    <w:p w14:paraId="16EEA1E1" w14:textId="77777777" w:rsidR="00557129" w:rsidRDefault="00557129" w:rsidP="00567E8D">
      <w:pPr>
        <w:pStyle w:val="NoSpacing"/>
        <w:rPr>
          <w:sz w:val="28"/>
          <w:szCs w:val="28"/>
          <w:lang w:val="en-US"/>
        </w:rPr>
      </w:pPr>
    </w:p>
    <w:p w14:paraId="243349D3" w14:textId="27187FE1" w:rsidR="00E2207A" w:rsidRDefault="007105CE" w:rsidP="00567E8D">
      <w:pPr>
        <w:pStyle w:val="NoSpacing"/>
        <w:rPr>
          <w:sz w:val="28"/>
          <w:szCs w:val="28"/>
          <w:lang w:val="en-US"/>
        </w:rPr>
      </w:pPr>
      <w:r>
        <w:rPr>
          <w:sz w:val="28"/>
          <w:szCs w:val="28"/>
          <w:lang w:val="en-US"/>
        </w:rPr>
        <w:t xml:space="preserve">In the South Lincolnshire </w:t>
      </w:r>
      <w:r w:rsidR="00C60DE7">
        <w:rPr>
          <w:sz w:val="28"/>
          <w:szCs w:val="28"/>
          <w:lang w:val="en-US"/>
        </w:rPr>
        <w:t>Strategic Housing Land Availability Assessment – Whaplode Drove 2017, the site WHA 042 which was part of an agricultural field was deemed undevelopable “</w:t>
      </w:r>
      <w:r w:rsidR="00C60DE7" w:rsidRPr="00C60DE7">
        <w:rPr>
          <w:i/>
          <w:iCs/>
          <w:sz w:val="28"/>
          <w:szCs w:val="28"/>
          <w:lang w:val="en-US"/>
        </w:rPr>
        <w:t>due to conflict with the emerging Plan’s locational strategy</w:t>
      </w:r>
      <w:r w:rsidR="00C60DE7">
        <w:rPr>
          <w:sz w:val="28"/>
          <w:szCs w:val="28"/>
          <w:lang w:val="en-US"/>
        </w:rPr>
        <w:t xml:space="preserve">." This site WHA 042 has recently been granted planning permission </w:t>
      </w:r>
      <w:r w:rsidR="00E2207A">
        <w:rPr>
          <w:sz w:val="28"/>
          <w:szCs w:val="28"/>
          <w:lang w:val="en-US"/>
        </w:rPr>
        <w:t>H23-0650-18</w:t>
      </w:r>
      <w:r w:rsidR="006773B5">
        <w:rPr>
          <w:sz w:val="28"/>
          <w:szCs w:val="28"/>
          <w:lang w:val="en-US"/>
        </w:rPr>
        <w:t xml:space="preserve"> </w:t>
      </w:r>
      <w:r w:rsidR="00E2207A">
        <w:rPr>
          <w:sz w:val="28"/>
          <w:szCs w:val="28"/>
          <w:lang w:val="en-US"/>
        </w:rPr>
        <w:t>(22-08-18) for 3 dwelling</w:t>
      </w:r>
      <w:r w:rsidR="006235A9">
        <w:rPr>
          <w:sz w:val="28"/>
          <w:szCs w:val="28"/>
          <w:lang w:val="en-US"/>
        </w:rPr>
        <w:t>s</w:t>
      </w:r>
      <w:r w:rsidR="00E2207A">
        <w:rPr>
          <w:sz w:val="28"/>
          <w:szCs w:val="28"/>
          <w:lang w:val="en-US"/>
        </w:rPr>
        <w:t xml:space="preserve">, </w:t>
      </w:r>
      <w:r w:rsidR="006235A9">
        <w:rPr>
          <w:sz w:val="28"/>
          <w:szCs w:val="28"/>
          <w:lang w:val="en-US"/>
        </w:rPr>
        <w:t>despite the</w:t>
      </w:r>
      <w:r w:rsidR="00E2207A">
        <w:rPr>
          <w:sz w:val="28"/>
          <w:szCs w:val="28"/>
          <w:lang w:val="en-US"/>
        </w:rPr>
        <w:t xml:space="preserve"> site </w:t>
      </w:r>
      <w:r w:rsidR="00840B71">
        <w:rPr>
          <w:sz w:val="28"/>
          <w:szCs w:val="28"/>
          <w:lang w:val="en-US"/>
        </w:rPr>
        <w:t xml:space="preserve">being </w:t>
      </w:r>
      <w:r w:rsidR="0080692B">
        <w:rPr>
          <w:sz w:val="28"/>
          <w:szCs w:val="28"/>
          <w:lang w:val="en-US"/>
        </w:rPr>
        <w:t xml:space="preserve">deemed undevelopable and classed as </w:t>
      </w:r>
      <w:r w:rsidR="00840B71">
        <w:rPr>
          <w:sz w:val="28"/>
          <w:szCs w:val="28"/>
          <w:lang w:val="en-US"/>
        </w:rPr>
        <w:t>countryside as it is outside</w:t>
      </w:r>
      <w:r w:rsidR="00E56895">
        <w:rPr>
          <w:sz w:val="28"/>
          <w:szCs w:val="28"/>
          <w:lang w:val="en-US"/>
        </w:rPr>
        <w:t xml:space="preserve"> </w:t>
      </w:r>
      <w:r w:rsidR="00E2207A">
        <w:rPr>
          <w:sz w:val="28"/>
          <w:szCs w:val="28"/>
          <w:lang w:val="en-US"/>
        </w:rPr>
        <w:t xml:space="preserve">of the Whaplode Drove settlement boundary as defined by the SELLP 2019. </w:t>
      </w:r>
      <w:r w:rsidR="0080692B">
        <w:rPr>
          <w:sz w:val="28"/>
          <w:szCs w:val="28"/>
          <w:lang w:val="en-US"/>
        </w:rPr>
        <w:t xml:space="preserve">This demonstrates that similar application sites, having been used </w:t>
      </w:r>
      <w:r w:rsidR="00D75BBA">
        <w:rPr>
          <w:sz w:val="28"/>
          <w:szCs w:val="28"/>
          <w:lang w:val="en-US"/>
        </w:rPr>
        <w:t xml:space="preserve">for </w:t>
      </w:r>
      <w:r w:rsidR="0080692B">
        <w:rPr>
          <w:sz w:val="28"/>
          <w:szCs w:val="28"/>
          <w:lang w:val="en-US"/>
        </w:rPr>
        <w:t>agricultural purpose</w:t>
      </w:r>
      <w:r w:rsidR="00123FA7">
        <w:rPr>
          <w:sz w:val="28"/>
          <w:szCs w:val="28"/>
          <w:lang w:val="en-US"/>
        </w:rPr>
        <w:t>,</w:t>
      </w:r>
      <w:r w:rsidR="0080692B">
        <w:rPr>
          <w:sz w:val="28"/>
          <w:szCs w:val="28"/>
          <w:lang w:val="en-US"/>
        </w:rPr>
        <w:t xml:space="preserve"> have received planning consent to develop beyond the settlement boundary of Whaplode Drove.</w:t>
      </w:r>
    </w:p>
    <w:p w14:paraId="559908BA" w14:textId="6AF09F62" w:rsidR="0080692B" w:rsidRDefault="0080692B" w:rsidP="00567E8D">
      <w:pPr>
        <w:pStyle w:val="NoSpacing"/>
        <w:rPr>
          <w:sz w:val="28"/>
          <w:szCs w:val="28"/>
          <w:lang w:val="en-US"/>
        </w:rPr>
      </w:pPr>
    </w:p>
    <w:p w14:paraId="2C1F6E4F" w14:textId="15252A13" w:rsidR="0080692B" w:rsidRDefault="00B4651B" w:rsidP="00557129">
      <w:pPr>
        <w:pStyle w:val="NoSpacing"/>
        <w:jc w:val="center"/>
        <w:rPr>
          <w:sz w:val="28"/>
          <w:szCs w:val="28"/>
          <w:lang w:val="en-US"/>
        </w:rPr>
      </w:pPr>
      <w:r w:rsidRPr="00B4651B">
        <w:rPr>
          <w:noProof/>
          <w:sz w:val="28"/>
          <w:szCs w:val="28"/>
          <w:lang w:val="en-US"/>
        </w:rPr>
        <w:drawing>
          <wp:inline distT="0" distB="0" distL="0" distR="0" wp14:anchorId="36F8B309" wp14:editId="1AA64AF3">
            <wp:extent cx="3876675" cy="557105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90108" cy="5590361"/>
                    </a:xfrm>
                    <a:prstGeom prst="rect">
                      <a:avLst/>
                    </a:prstGeom>
                  </pic:spPr>
                </pic:pic>
              </a:graphicData>
            </a:graphic>
          </wp:inline>
        </w:drawing>
      </w:r>
    </w:p>
    <w:p w14:paraId="21E98C2F" w14:textId="1FEE79DC" w:rsidR="00557129" w:rsidRDefault="00557129" w:rsidP="00557129">
      <w:pPr>
        <w:pStyle w:val="NoSpacing"/>
        <w:jc w:val="center"/>
        <w:rPr>
          <w:sz w:val="24"/>
          <w:szCs w:val="24"/>
          <w:lang w:val="en-US"/>
        </w:rPr>
      </w:pPr>
      <w:r w:rsidRPr="006B1567">
        <w:rPr>
          <w:sz w:val="24"/>
          <w:szCs w:val="24"/>
          <w:lang w:val="en-US"/>
        </w:rPr>
        <w:t>Figure</w:t>
      </w:r>
      <w:r>
        <w:rPr>
          <w:sz w:val="24"/>
          <w:szCs w:val="24"/>
          <w:lang w:val="en-US"/>
        </w:rPr>
        <w:t xml:space="preserve"> 4</w:t>
      </w:r>
      <w:r w:rsidRPr="006B1567">
        <w:rPr>
          <w:sz w:val="24"/>
          <w:szCs w:val="24"/>
          <w:lang w:val="en-US"/>
        </w:rPr>
        <w:t xml:space="preserve"> – Extract from South Lincolnshire Strategic Housing Land Availability Assessment – Whaplode Drove 2017.</w:t>
      </w:r>
    </w:p>
    <w:p w14:paraId="4DCBE3A8" w14:textId="77777777" w:rsidR="00557129" w:rsidRDefault="00557129" w:rsidP="00567E8D">
      <w:pPr>
        <w:pStyle w:val="NoSpacing"/>
        <w:rPr>
          <w:sz w:val="28"/>
          <w:szCs w:val="28"/>
          <w:lang w:val="en-US"/>
        </w:rPr>
      </w:pPr>
    </w:p>
    <w:p w14:paraId="206C0A06" w14:textId="29F66A63" w:rsidR="004B69C9" w:rsidRDefault="005D0951" w:rsidP="00567E8D">
      <w:pPr>
        <w:pStyle w:val="NoSpacing"/>
        <w:rPr>
          <w:sz w:val="24"/>
          <w:szCs w:val="24"/>
          <w:lang w:val="en-US"/>
        </w:rPr>
      </w:pPr>
      <w:r w:rsidRPr="005D0951">
        <w:rPr>
          <w:noProof/>
          <w:sz w:val="24"/>
          <w:szCs w:val="24"/>
          <w:lang w:val="en-US"/>
        </w:rPr>
        <w:drawing>
          <wp:inline distT="0" distB="0" distL="0" distR="0" wp14:anchorId="6D5C1002" wp14:editId="3250B839">
            <wp:extent cx="5731510" cy="7306945"/>
            <wp:effectExtent l="0" t="0" r="254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7306945"/>
                    </a:xfrm>
                    <a:prstGeom prst="rect">
                      <a:avLst/>
                    </a:prstGeom>
                  </pic:spPr>
                </pic:pic>
              </a:graphicData>
            </a:graphic>
          </wp:inline>
        </w:drawing>
      </w:r>
    </w:p>
    <w:p w14:paraId="64539A83" w14:textId="2D0B7F2E" w:rsidR="00F90EF3" w:rsidRDefault="0080692B" w:rsidP="00557129">
      <w:pPr>
        <w:pStyle w:val="NoSpacing"/>
        <w:jc w:val="center"/>
        <w:rPr>
          <w:sz w:val="24"/>
          <w:szCs w:val="24"/>
          <w:lang w:val="en-US"/>
        </w:rPr>
      </w:pPr>
      <w:r w:rsidRPr="006B1567">
        <w:rPr>
          <w:sz w:val="24"/>
          <w:szCs w:val="24"/>
          <w:lang w:val="en-US"/>
        </w:rPr>
        <w:t>Figure</w:t>
      </w:r>
      <w:r w:rsidR="004B69C9">
        <w:rPr>
          <w:sz w:val="24"/>
          <w:szCs w:val="24"/>
          <w:lang w:val="en-US"/>
        </w:rPr>
        <w:t xml:space="preserve"> </w:t>
      </w:r>
      <w:r w:rsidR="00557129">
        <w:rPr>
          <w:sz w:val="24"/>
          <w:szCs w:val="24"/>
          <w:lang w:val="en-US"/>
        </w:rPr>
        <w:t>5</w:t>
      </w:r>
      <w:r w:rsidRPr="006B1567">
        <w:rPr>
          <w:sz w:val="24"/>
          <w:szCs w:val="24"/>
          <w:lang w:val="en-US"/>
        </w:rPr>
        <w:t xml:space="preserve"> – Extract from South Lincolnshire Strategic Housing Land Availability Assessment – Whaplode Drove 2017.</w:t>
      </w:r>
    </w:p>
    <w:p w14:paraId="244E33AD" w14:textId="77777777" w:rsidR="004B69C9" w:rsidRPr="006B1567" w:rsidRDefault="004B69C9" w:rsidP="00567E8D">
      <w:pPr>
        <w:pStyle w:val="NoSpacing"/>
        <w:rPr>
          <w:sz w:val="24"/>
          <w:szCs w:val="24"/>
          <w:lang w:val="en-US"/>
        </w:rPr>
      </w:pPr>
    </w:p>
    <w:p w14:paraId="65186C40" w14:textId="43777844" w:rsidR="00557129" w:rsidRDefault="00F90EF3" w:rsidP="00567E8D">
      <w:pPr>
        <w:pStyle w:val="NoSpacing"/>
        <w:rPr>
          <w:sz w:val="28"/>
          <w:szCs w:val="28"/>
          <w:lang w:val="en-US"/>
        </w:rPr>
      </w:pPr>
      <w:r>
        <w:rPr>
          <w:sz w:val="28"/>
          <w:szCs w:val="28"/>
          <w:lang w:val="en-US"/>
        </w:rPr>
        <w:t xml:space="preserve">If the application site were to be granted permission for a dwelling it would bring the settlement boundary on the West side </w:t>
      </w:r>
      <w:r w:rsidR="00123FA7">
        <w:rPr>
          <w:sz w:val="28"/>
          <w:szCs w:val="28"/>
          <w:lang w:val="en-US"/>
        </w:rPr>
        <w:t xml:space="preserve">of </w:t>
      </w:r>
      <w:r>
        <w:rPr>
          <w:sz w:val="28"/>
          <w:szCs w:val="28"/>
          <w:lang w:val="en-US"/>
        </w:rPr>
        <w:t>Broadgate in line with the East side</w:t>
      </w:r>
      <w:r w:rsidR="00123FA7">
        <w:rPr>
          <w:sz w:val="28"/>
          <w:szCs w:val="28"/>
          <w:lang w:val="en-US"/>
        </w:rPr>
        <w:t>,</w:t>
      </w:r>
      <w:r>
        <w:rPr>
          <w:sz w:val="28"/>
          <w:szCs w:val="28"/>
          <w:lang w:val="en-US"/>
        </w:rPr>
        <w:t xml:space="preserve"> bringing uniformity to the south</w:t>
      </w:r>
      <w:r w:rsidR="00D75BBA">
        <w:rPr>
          <w:sz w:val="28"/>
          <w:szCs w:val="28"/>
          <w:lang w:val="en-US"/>
        </w:rPr>
        <w:t>ern</w:t>
      </w:r>
      <w:r>
        <w:rPr>
          <w:sz w:val="28"/>
          <w:szCs w:val="28"/>
          <w:lang w:val="en-US"/>
        </w:rPr>
        <w:t xml:space="preserve"> boundary.</w:t>
      </w:r>
    </w:p>
    <w:p w14:paraId="108F4BF8" w14:textId="2E25396A" w:rsidR="005B623B" w:rsidRPr="00557129" w:rsidRDefault="005B623B" w:rsidP="00567E8D">
      <w:pPr>
        <w:pStyle w:val="NoSpacing"/>
        <w:rPr>
          <w:sz w:val="28"/>
          <w:szCs w:val="28"/>
          <w:lang w:val="en-US"/>
        </w:rPr>
      </w:pPr>
      <w:r>
        <w:rPr>
          <w:sz w:val="28"/>
          <w:szCs w:val="28"/>
        </w:rPr>
        <w:lastRenderedPageBreak/>
        <w:t>The National Planning Policy Framework 2019</w:t>
      </w:r>
      <w:r w:rsidR="00E25BBF">
        <w:rPr>
          <w:sz w:val="28"/>
          <w:szCs w:val="28"/>
        </w:rPr>
        <w:t xml:space="preserve"> (NPPF)</w:t>
      </w:r>
      <w:r>
        <w:rPr>
          <w:sz w:val="28"/>
          <w:szCs w:val="28"/>
        </w:rPr>
        <w:t xml:space="preserve"> sets out the governments planning policies for England and how these should be applied.</w:t>
      </w:r>
      <w:r w:rsidR="00E25BBF">
        <w:rPr>
          <w:sz w:val="28"/>
          <w:szCs w:val="28"/>
        </w:rPr>
        <w:t xml:space="preserve"> The NPPF 2019 states in paragraph 11 </w:t>
      </w:r>
      <w:r w:rsidR="00E25BBF" w:rsidRPr="00E25BBF">
        <w:rPr>
          <w:i/>
          <w:iCs/>
          <w:sz w:val="28"/>
          <w:szCs w:val="28"/>
        </w:rPr>
        <w:t>“Plans and decisions should apply a presumption in favour of sustainable development.”</w:t>
      </w:r>
      <w:r w:rsidR="00E25BBF">
        <w:rPr>
          <w:i/>
          <w:iCs/>
          <w:sz w:val="28"/>
          <w:szCs w:val="28"/>
        </w:rPr>
        <w:t xml:space="preserve"> </w:t>
      </w:r>
      <w:r w:rsidR="00E25BBF">
        <w:rPr>
          <w:sz w:val="28"/>
          <w:szCs w:val="28"/>
        </w:rPr>
        <w:t xml:space="preserve"> The NPPF 2019 paragraph 8 outlines there are three objectives to </w:t>
      </w:r>
      <w:proofErr w:type="gramStart"/>
      <w:r w:rsidR="00E25BBF">
        <w:rPr>
          <w:sz w:val="28"/>
          <w:szCs w:val="28"/>
        </w:rPr>
        <w:t>sustainability</w:t>
      </w:r>
      <w:r w:rsidR="006C28CF">
        <w:rPr>
          <w:sz w:val="28"/>
          <w:szCs w:val="28"/>
        </w:rPr>
        <w:t>;</w:t>
      </w:r>
      <w:proofErr w:type="gramEnd"/>
      <w:r w:rsidR="00E25BBF">
        <w:rPr>
          <w:sz w:val="28"/>
          <w:szCs w:val="28"/>
        </w:rPr>
        <w:t xml:space="preserve"> an economic role, </w:t>
      </w:r>
      <w:r w:rsidR="006C28CF">
        <w:rPr>
          <w:sz w:val="28"/>
          <w:szCs w:val="28"/>
        </w:rPr>
        <w:t xml:space="preserve">a </w:t>
      </w:r>
      <w:r w:rsidR="00E25BBF">
        <w:rPr>
          <w:sz w:val="28"/>
          <w:szCs w:val="28"/>
        </w:rPr>
        <w:t xml:space="preserve">social role and </w:t>
      </w:r>
      <w:r w:rsidR="006C28CF">
        <w:rPr>
          <w:sz w:val="28"/>
          <w:szCs w:val="28"/>
        </w:rPr>
        <w:t xml:space="preserve">an </w:t>
      </w:r>
      <w:r w:rsidR="00E25BBF">
        <w:rPr>
          <w:sz w:val="28"/>
          <w:szCs w:val="28"/>
        </w:rPr>
        <w:t xml:space="preserve">environmental role. </w:t>
      </w:r>
    </w:p>
    <w:p w14:paraId="4A9203AC" w14:textId="5EA3B73F" w:rsidR="006527AC" w:rsidRDefault="006527AC" w:rsidP="00567E8D">
      <w:pPr>
        <w:pStyle w:val="NoSpacing"/>
        <w:rPr>
          <w:sz w:val="28"/>
          <w:szCs w:val="28"/>
        </w:rPr>
      </w:pPr>
    </w:p>
    <w:p w14:paraId="16F6AC08" w14:textId="0BCEF4AE" w:rsidR="006527AC" w:rsidRPr="006527AC" w:rsidRDefault="006527AC" w:rsidP="00567E8D">
      <w:pPr>
        <w:pStyle w:val="NoSpacing"/>
        <w:rPr>
          <w:sz w:val="28"/>
          <w:szCs w:val="28"/>
        </w:rPr>
      </w:pPr>
      <w:r>
        <w:rPr>
          <w:sz w:val="28"/>
          <w:szCs w:val="28"/>
        </w:rPr>
        <w:t>“</w:t>
      </w:r>
      <w:r w:rsidRPr="006527AC">
        <w:rPr>
          <w:sz w:val="28"/>
          <w:szCs w:val="28"/>
        </w:rPr>
        <w:t xml:space="preserve">a) an economic objective – to help build a strong, responsive and competitive economy, by ensuring that sufficient land of the right types is available in the right places and at the right time to support growth, innovation and improved productivity; and by identifying and coordinating the provision of </w:t>
      </w:r>
      <w:proofErr w:type="gramStart"/>
      <w:r w:rsidRPr="006527AC">
        <w:rPr>
          <w:sz w:val="28"/>
          <w:szCs w:val="28"/>
        </w:rPr>
        <w:t>infrastructure;</w:t>
      </w:r>
      <w:proofErr w:type="gramEnd"/>
    </w:p>
    <w:p w14:paraId="78A47362" w14:textId="77777777" w:rsidR="006527AC" w:rsidRPr="006527AC" w:rsidRDefault="006527AC" w:rsidP="00567E8D">
      <w:pPr>
        <w:pStyle w:val="NoSpacing"/>
        <w:rPr>
          <w:sz w:val="28"/>
          <w:szCs w:val="28"/>
        </w:rPr>
      </w:pPr>
    </w:p>
    <w:p w14:paraId="18573BF2" w14:textId="77777777" w:rsidR="006527AC" w:rsidRPr="006527AC" w:rsidRDefault="006527AC" w:rsidP="00567E8D">
      <w:pPr>
        <w:pStyle w:val="NoSpacing"/>
        <w:rPr>
          <w:sz w:val="28"/>
          <w:szCs w:val="28"/>
        </w:rPr>
      </w:pPr>
      <w:r w:rsidRPr="006527AC">
        <w:rPr>
          <w:sz w:val="28"/>
          <w:szCs w:val="28"/>
        </w:rPr>
        <w:t xml:space="preserve">b) a social objective – to support strong, vibrant and healthy communities, by ensuring that a sufficient number and range of homes can be provided to meet the needs of present and future generations; and by fostering a well-designed and safe built environment, with accessible services and open spaces that reflect current and future needs and support communities’ health, social and cultural </w:t>
      </w:r>
      <w:proofErr w:type="gramStart"/>
      <w:r w:rsidRPr="006527AC">
        <w:rPr>
          <w:sz w:val="28"/>
          <w:szCs w:val="28"/>
        </w:rPr>
        <w:t>well-being;</w:t>
      </w:r>
      <w:proofErr w:type="gramEnd"/>
    </w:p>
    <w:p w14:paraId="4B08C011" w14:textId="77777777" w:rsidR="006527AC" w:rsidRPr="006527AC" w:rsidRDefault="006527AC" w:rsidP="00567E8D">
      <w:pPr>
        <w:pStyle w:val="NoSpacing"/>
        <w:rPr>
          <w:sz w:val="28"/>
          <w:szCs w:val="28"/>
        </w:rPr>
      </w:pPr>
    </w:p>
    <w:p w14:paraId="49B9DCF4" w14:textId="5FE6E322" w:rsidR="006527AC" w:rsidRDefault="006527AC" w:rsidP="00567E8D">
      <w:pPr>
        <w:pStyle w:val="NoSpacing"/>
        <w:rPr>
          <w:sz w:val="28"/>
          <w:szCs w:val="28"/>
        </w:rPr>
      </w:pPr>
      <w:r w:rsidRPr="006527AC">
        <w:rPr>
          <w:sz w:val="28"/>
          <w:szCs w:val="28"/>
        </w:rPr>
        <w:t xml:space="preserve"> c) an environmental objective – to contribute to protecting and enhancing our natural, built and historic environment; including making effective use of land, helping to improve biodiversity, using natural resources prudently, minimising waste and pollution, and mitigating and adapting to climate change, including moving to a low carbon economy</w:t>
      </w:r>
      <w:r>
        <w:rPr>
          <w:sz w:val="28"/>
          <w:szCs w:val="28"/>
        </w:rPr>
        <w:t>.”</w:t>
      </w:r>
    </w:p>
    <w:p w14:paraId="37A476FA" w14:textId="046CA0FD" w:rsidR="006527AC" w:rsidRDefault="006527AC" w:rsidP="00567E8D">
      <w:pPr>
        <w:pStyle w:val="NoSpacing"/>
        <w:rPr>
          <w:sz w:val="28"/>
          <w:szCs w:val="28"/>
        </w:rPr>
      </w:pPr>
    </w:p>
    <w:p w14:paraId="5668CA59" w14:textId="56A60C9C" w:rsidR="006773B5" w:rsidRPr="00565AA5" w:rsidRDefault="006773B5" w:rsidP="00567E8D">
      <w:pPr>
        <w:pStyle w:val="NoSpacing"/>
        <w:rPr>
          <w:sz w:val="28"/>
          <w:szCs w:val="28"/>
        </w:rPr>
      </w:pPr>
      <w:r>
        <w:rPr>
          <w:sz w:val="28"/>
          <w:szCs w:val="28"/>
        </w:rPr>
        <w:t>As the application site borders the settlement boundary, the SELLP 2019 aligns with the NPPF in that “</w:t>
      </w:r>
      <w:r w:rsidRPr="006773B5">
        <w:rPr>
          <w:i/>
          <w:iCs/>
          <w:sz w:val="28"/>
          <w:szCs w:val="28"/>
        </w:rPr>
        <w:t>countryside development will be permitted that is necessary to such a location and/or where it can be demonstrated that it meets the sustainable development needs of the area in terms of economic, community or environmental benefits.</w:t>
      </w:r>
      <w:r>
        <w:rPr>
          <w:i/>
          <w:iCs/>
          <w:sz w:val="28"/>
          <w:szCs w:val="28"/>
        </w:rPr>
        <w:t>”</w:t>
      </w:r>
      <w:r w:rsidR="00565AA5">
        <w:rPr>
          <w:sz w:val="28"/>
          <w:szCs w:val="28"/>
        </w:rPr>
        <w:t xml:space="preserve"> (SELLP 2019 Policy 1 – spatial strategy D.)</w:t>
      </w:r>
    </w:p>
    <w:p w14:paraId="752440F4" w14:textId="77777777" w:rsidR="006773B5" w:rsidRDefault="006773B5" w:rsidP="00567E8D">
      <w:pPr>
        <w:pStyle w:val="NoSpacing"/>
        <w:rPr>
          <w:sz w:val="28"/>
          <w:szCs w:val="28"/>
        </w:rPr>
      </w:pPr>
    </w:p>
    <w:p w14:paraId="4AE43D01" w14:textId="6F00602E" w:rsidR="009F59B7" w:rsidRDefault="009F59B7" w:rsidP="009F59B7">
      <w:pPr>
        <w:pStyle w:val="NoSpacing"/>
        <w:rPr>
          <w:sz w:val="28"/>
          <w:szCs w:val="28"/>
        </w:rPr>
      </w:pPr>
      <w:r>
        <w:rPr>
          <w:sz w:val="28"/>
          <w:szCs w:val="28"/>
        </w:rPr>
        <w:t xml:space="preserve">The economic role identifies the need to ensure sufficient land of the right types is available in the right places and at the right time to support growth, </w:t>
      </w:r>
      <w:proofErr w:type="gramStart"/>
      <w:r>
        <w:rPr>
          <w:sz w:val="28"/>
          <w:szCs w:val="28"/>
        </w:rPr>
        <w:t>innovation</w:t>
      </w:r>
      <w:proofErr w:type="gramEnd"/>
      <w:r>
        <w:rPr>
          <w:sz w:val="28"/>
          <w:szCs w:val="28"/>
        </w:rPr>
        <w:t xml:space="preserve"> and productivity. The application site is identified in </w:t>
      </w:r>
      <w:r>
        <w:rPr>
          <w:sz w:val="28"/>
          <w:szCs w:val="28"/>
          <w:lang w:val="en-US"/>
        </w:rPr>
        <w:t>the SELLP 19</w:t>
      </w:r>
      <w:r w:rsidR="009542B5">
        <w:rPr>
          <w:sz w:val="28"/>
          <w:szCs w:val="28"/>
          <w:lang w:val="en-US"/>
        </w:rPr>
        <w:t xml:space="preserve"> policy 1, spatial strategy C</w:t>
      </w:r>
      <w:r>
        <w:rPr>
          <w:sz w:val="28"/>
          <w:szCs w:val="28"/>
          <w:lang w:val="en-US"/>
        </w:rPr>
        <w:t>, as an</w:t>
      </w:r>
      <w:r w:rsidR="001202CB">
        <w:rPr>
          <w:sz w:val="28"/>
          <w:szCs w:val="28"/>
          <w:lang w:val="en-US"/>
        </w:rPr>
        <w:t xml:space="preserve"> </w:t>
      </w:r>
      <w:r>
        <w:rPr>
          <w:sz w:val="28"/>
          <w:szCs w:val="28"/>
          <w:lang w:val="en-US"/>
        </w:rPr>
        <w:t>“</w:t>
      </w:r>
      <w:r w:rsidRPr="00C37EB5">
        <w:rPr>
          <w:i/>
          <w:iCs/>
          <w:sz w:val="28"/>
          <w:szCs w:val="28"/>
          <w:lang w:val="en-US"/>
        </w:rPr>
        <w:t xml:space="preserve">other service centre and settlement </w:t>
      </w:r>
      <w:r w:rsidRPr="00C37EB5">
        <w:rPr>
          <w:i/>
          <w:iCs/>
          <w:sz w:val="28"/>
          <w:szCs w:val="28"/>
        </w:rPr>
        <w:t>(as shown on the Inset Maps)</w:t>
      </w:r>
      <w:r w:rsidRPr="00C37EB5">
        <w:rPr>
          <w:i/>
          <w:iCs/>
          <w:sz w:val="28"/>
          <w:szCs w:val="28"/>
          <w:lang w:val="en-US"/>
        </w:rPr>
        <w:t xml:space="preserve"> </w:t>
      </w:r>
      <w:r w:rsidRPr="00C37EB5">
        <w:rPr>
          <w:i/>
          <w:iCs/>
          <w:sz w:val="28"/>
          <w:szCs w:val="28"/>
        </w:rPr>
        <w:t>development will be permitted that supports their role as a service centre for the settlement itself, helps sustain existing facilities or helps meet the service needs of other local communities.</w:t>
      </w:r>
      <w:r>
        <w:rPr>
          <w:i/>
          <w:iCs/>
          <w:sz w:val="28"/>
          <w:szCs w:val="28"/>
        </w:rPr>
        <w:t xml:space="preserve">” </w:t>
      </w:r>
      <w:r>
        <w:rPr>
          <w:sz w:val="28"/>
          <w:szCs w:val="28"/>
        </w:rPr>
        <w:t xml:space="preserve">The proposed </w:t>
      </w:r>
      <w:r>
        <w:rPr>
          <w:sz w:val="28"/>
          <w:szCs w:val="28"/>
        </w:rPr>
        <w:lastRenderedPageBreak/>
        <w:t xml:space="preserve">dwelling will help to sustain facilities within the village, such as the post office and general store, </w:t>
      </w:r>
      <w:r w:rsidR="001202CB">
        <w:rPr>
          <w:sz w:val="28"/>
          <w:szCs w:val="28"/>
        </w:rPr>
        <w:t xml:space="preserve">WH </w:t>
      </w:r>
      <w:r>
        <w:rPr>
          <w:sz w:val="28"/>
          <w:szCs w:val="28"/>
        </w:rPr>
        <w:t xml:space="preserve">Brand’s Garage, the Elizabethan Centre and local bus service from the bus stop located 50m from the application site. Nestled between Shepeau Stow and Holbeach Drove, it will also support growth in these neighbouring small settlements to sustain Shepeau Stow Primary School, Holbeach Drove general store and Giggles </w:t>
      </w:r>
      <w:r w:rsidR="001202CB">
        <w:rPr>
          <w:sz w:val="28"/>
          <w:szCs w:val="28"/>
        </w:rPr>
        <w:t xml:space="preserve">Galore </w:t>
      </w:r>
      <w:r>
        <w:rPr>
          <w:sz w:val="28"/>
          <w:szCs w:val="28"/>
        </w:rPr>
        <w:t xml:space="preserve">children’s nursery.  </w:t>
      </w:r>
    </w:p>
    <w:p w14:paraId="02C9576E" w14:textId="012BD24F" w:rsidR="00BF446D" w:rsidRDefault="00BF446D" w:rsidP="009F59B7">
      <w:pPr>
        <w:pStyle w:val="NoSpacing"/>
        <w:rPr>
          <w:sz w:val="28"/>
          <w:szCs w:val="28"/>
        </w:rPr>
      </w:pPr>
    </w:p>
    <w:p w14:paraId="0A1CB455" w14:textId="3726D85D" w:rsidR="00BF446D" w:rsidRDefault="00AA2776" w:rsidP="00BF446D">
      <w:pPr>
        <w:pStyle w:val="NoSpacing"/>
        <w:rPr>
          <w:sz w:val="28"/>
          <w:szCs w:val="28"/>
        </w:rPr>
      </w:pPr>
      <w:r>
        <w:rPr>
          <w:sz w:val="28"/>
          <w:szCs w:val="28"/>
        </w:rPr>
        <w:t xml:space="preserve">The social objective identifies the need to ensure a sufficient number and range of homes can be provided to meet the needs of present and future generations. </w:t>
      </w:r>
      <w:r w:rsidR="00BF446D">
        <w:rPr>
          <w:sz w:val="28"/>
          <w:szCs w:val="28"/>
        </w:rPr>
        <w:t>Predominantly</w:t>
      </w:r>
      <w:r w:rsidR="00B139CE">
        <w:rPr>
          <w:sz w:val="28"/>
          <w:szCs w:val="28"/>
        </w:rPr>
        <w:t>,</w:t>
      </w:r>
      <w:r w:rsidR="00BF446D">
        <w:rPr>
          <w:sz w:val="28"/>
          <w:szCs w:val="28"/>
        </w:rPr>
        <w:t xml:space="preserve"> single storey dwellings within Whaplode Drove are 2/3 bedroom, </w:t>
      </w:r>
      <w:r w:rsidR="004D02BB">
        <w:rPr>
          <w:sz w:val="28"/>
          <w:szCs w:val="28"/>
        </w:rPr>
        <w:t xml:space="preserve">and </w:t>
      </w:r>
      <w:r w:rsidR="00BF446D">
        <w:rPr>
          <w:sz w:val="28"/>
          <w:szCs w:val="28"/>
        </w:rPr>
        <w:t xml:space="preserve">there is a short supply of </w:t>
      </w:r>
      <w:proofErr w:type="gramStart"/>
      <w:r w:rsidR="00BF446D">
        <w:rPr>
          <w:sz w:val="28"/>
          <w:szCs w:val="28"/>
        </w:rPr>
        <w:t>4 bedroom</w:t>
      </w:r>
      <w:proofErr w:type="gramEnd"/>
      <w:r w:rsidR="00BF446D">
        <w:rPr>
          <w:sz w:val="28"/>
          <w:szCs w:val="28"/>
        </w:rPr>
        <w:t xml:space="preserve"> single storey dwellings for families who require 4 bedrooms </w:t>
      </w:r>
      <w:r w:rsidR="004D02BB">
        <w:rPr>
          <w:sz w:val="28"/>
          <w:szCs w:val="28"/>
        </w:rPr>
        <w:t>and</w:t>
      </w:r>
      <w:r w:rsidR="00BF446D">
        <w:rPr>
          <w:sz w:val="28"/>
          <w:szCs w:val="28"/>
        </w:rPr>
        <w:t xml:space="preserve"> single level living, such as </w:t>
      </w:r>
      <w:r w:rsidR="001202CB">
        <w:rPr>
          <w:sz w:val="28"/>
          <w:szCs w:val="28"/>
        </w:rPr>
        <w:t>the applicant’s</w:t>
      </w:r>
      <w:r w:rsidR="00BF446D">
        <w:rPr>
          <w:sz w:val="28"/>
          <w:szCs w:val="28"/>
        </w:rPr>
        <w:t xml:space="preserve"> own family. The proposed dwelling will provide a suitable </w:t>
      </w:r>
      <w:proofErr w:type="gramStart"/>
      <w:r w:rsidR="00BF446D">
        <w:rPr>
          <w:sz w:val="28"/>
          <w:szCs w:val="28"/>
        </w:rPr>
        <w:t>4 bedroom</w:t>
      </w:r>
      <w:proofErr w:type="gramEnd"/>
      <w:r w:rsidR="00BF446D">
        <w:rPr>
          <w:sz w:val="28"/>
          <w:szCs w:val="28"/>
        </w:rPr>
        <w:t xml:space="preserve"> single storey dwelling to assist in meeting the needs of both present and future generations</w:t>
      </w:r>
      <w:r w:rsidR="001202CB">
        <w:rPr>
          <w:sz w:val="28"/>
          <w:szCs w:val="28"/>
        </w:rPr>
        <w:t>, t</w:t>
      </w:r>
      <w:r w:rsidR="00BF446D">
        <w:rPr>
          <w:sz w:val="28"/>
          <w:szCs w:val="28"/>
        </w:rPr>
        <w:t>hus adhering to spatial strategy as outlined in the SELLP 2019</w:t>
      </w:r>
      <w:r w:rsidR="00C73158">
        <w:rPr>
          <w:sz w:val="28"/>
          <w:szCs w:val="28"/>
        </w:rPr>
        <w:t xml:space="preserve"> 3.2 </w:t>
      </w:r>
      <w:r w:rsidR="00BF446D">
        <w:rPr>
          <w:sz w:val="28"/>
          <w:szCs w:val="28"/>
        </w:rPr>
        <w:t>as settlements “</w:t>
      </w:r>
      <w:r w:rsidR="00BF446D" w:rsidRPr="000C70DC">
        <w:rPr>
          <w:i/>
          <w:iCs/>
          <w:sz w:val="28"/>
          <w:szCs w:val="28"/>
        </w:rPr>
        <w:t>can be expected to evolve, in a sustainable manner, to help meet the development needs of the area</w:t>
      </w:r>
      <w:r w:rsidR="00BF446D">
        <w:rPr>
          <w:sz w:val="28"/>
          <w:szCs w:val="28"/>
        </w:rPr>
        <w:t>”.</w:t>
      </w:r>
    </w:p>
    <w:p w14:paraId="52E8473A" w14:textId="340150BE" w:rsidR="008F5A0F" w:rsidRDefault="008F5A0F" w:rsidP="00BF446D">
      <w:pPr>
        <w:pStyle w:val="NoSpacing"/>
        <w:rPr>
          <w:sz w:val="28"/>
          <w:szCs w:val="28"/>
        </w:rPr>
      </w:pPr>
    </w:p>
    <w:p w14:paraId="3183463E" w14:textId="390BA12B" w:rsidR="008F5A0F" w:rsidRDefault="008F5A0F" w:rsidP="00BF446D">
      <w:pPr>
        <w:pStyle w:val="NoSpacing"/>
        <w:rPr>
          <w:sz w:val="28"/>
          <w:szCs w:val="28"/>
        </w:rPr>
      </w:pPr>
      <w:r>
        <w:rPr>
          <w:sz w:val="28"/>
          <w:szCs w:val="28"/>
        </w:rPr>
        <w:t xml:space="preserve">The environmental objective identifies the need to protect and enhance our natural, </w:t>
      </w:r>
      <w:r w:rsidR="004B69C9">
        <w:rPr>
          <w:sz w:val="28"/>
          <w:szCs w:val="28"/>
        </w:rPr>
        <w:t>built,</w:t>
      </w:r>
      <w:r>
        <w:rPr>
          <w:sz w:val="28"/>
          <w:szCs w:val="28"/>
        </w:rPr>
        <w:t xml:space="preserve"> and historic environment. The proposed dwelling would adhere to this, with a single storey dwelling infilling the land of neighbouring single storey dwellings on the West side of Broadgate to bring the settlement boundary in line with that of </w:t>
      </w:r>
      <w:r w:rsidR="004B69C9">
        <w:rPr>
          <w:sz w:val="28"/>
          <w:szCs w:val="28"/>
        </w:rPr>
        <w:t xml:space="preserve">the </w:t>
      </w:r>
      <w:r>
        <w:rPr>
          <w:sz w:val="28"/>
          <w:szCs w:val="28"/>
        </w:rPr>
        <w:t xml:space="preserve">East side of Broadgate. </w:t>
      </w:r>
      <w:r w:rsidR="00EA6F3C">
        <w:rPr>
          <w:sz w:val="28"/>
          <w:szCs w:val="28"/>
        </w:rPr>
        <w:t xml:space="preserve"> </w:t>
      </w:r>
      <w:r w:rsidR="007D00E6">
        <w:rPr>
          <w:sz w:val="28"/>
          <w:szCs w:val="28"/>
        </w:rPr>
        <w:t xml:space="preserve">The proposal would therefore not </w:t>
      </w:r>
      <w:proofErr w:type="gramStart"/>
      <w:r w:rsidR="007D00E6">
        <w:rPr>
          <w:sz w:val="28"/>
          <w:szCs w:val="28"/>
        </w:rPr>
        <w:t>be in conflict with</w:t>
      </w:r>
      <w:proofErr w:type="gramEnd"/>
      <w:r w:rsidR="007D00E6">
        <w:rPr>
          <w:sz w:val="28"/>
          <w:szCs w:val="28"/>
        </w:rPr>
        <w:t xml:space="preserve"> SELLP 2019 3.2.14, which seeks to prevent incremental linear extensions of the settlement boundary. </w:t>
      </w:r>
      <w:r w:rsidR="00EA6F3C">
        <w:rPr>
          <w:sz w:val="28"/>
          <w:szCs w:val="28"/>
        </w:rPr>
        <w:t xml:space="preserve">Careful design would ensure the new dwelling would </w:t>
      </w:r>
      <w:r w:rsidR="00965AF5">
        <w:rPr>
          <w:sz w:val="28"/>
          <w:szCs w:val="28"/>
        </w:rPr>
        <w:t xml:space="preserve">use </w:t>
      </w:r>
      <w:r w:rsidR="001202CB">
        <w:rPr>
          <w:sz w:val="28"/>
          <w:szCs w:val="28"/>
        </w:rPr>
        <w:t>quality</w:t>
      </w:r>
      <w:r w:rsidR="00965AF5">
        <w:rPr>
          <w:sz w:val="28"/>
          <w:szCs w:val="28"/>
        </w:rPr>
        <w:t xml:space="preserve"> materials to </w:t>
      </w:r>
      <w:r w:rsidR="00EA6F3C">
        <w:rPr>
          <w:sz w:val="28"/>
          <w:szCs w:val="28"/>
        </w:rPr>
        <w:t xml:space="preserve">harmonise within its </w:t>
      </w:r>
      <w:r w:rsidR="00965AF5">
        <w:rPr>
          <w:sz w:val="28"/>
          <w:szCs w:val="28"/>
        </w:rPr>
        <w:t xml:space="preserve">village </w:t>
      </w:r>
      <w:r w:rsidR="00EA6F3C">
        <w:rPr>
          <w:sz w:val="28"/>
          <w:szCs w:val="28"/>
        </w:rPr>
        <w:t>surrounding</w:t>
      </w:r>
      <w:r w:rsidR="008C6572">
        <w:rPr>
          <w:sz w:val="28"/>
          <w:szCs w:val="28"/>
        </w:rPr>
        <w:t>. The proposal would have a positive impact on the immediate vicinity.</w:t>
      </w:r>
    </w:p>
    <w:p w14:paraId="31EF993C" w14:textId="4FD65E2D" w:rsidR="00187B93" w:rsidRDefault="00187B93" w:rsidP="00BF446D">
      <w:pPr>
        <w:pStyle w:val="NoSpacing"/>
        <w:rPr>
          <w:sz w:val="28"/>
          <w:szCs w:val="28"/>
        </w:rPr>
      </w:pPr>
    </w:p>
    <w:p w14:paraId="6DE7B3D8" w14:textId="320A9452" w:rsidR="00187B93" w:rsidRPr="00187B93" w:rsidRDefault="00187B93" w:rsidP="00BF446D">
      <w:pPr>
        <w:pStyle w:val="NoSpacing"/>
        <w:rPr>
          <w:sz w:val="28"/>
          <w:szCs w:val="28"/>
        </w:rPr>
      </w:pPr>
      <w:r>
        <w:rPr>
          <w:sz w:val="28"/>
          <w:szCs w:val="28"/>
        </w:rPr>
        <w:t>The NPPF states in paragraph 78 “</w:t>
      </w:r>
      <w:r w:rsidRPr="00187B93">
        <w:rPr>
          <w:i/>
          <w:iCs/>
          <w:sz w:val="28"/>
          <w:szCs w:val="28"/>
        </w:rPr>
        <w:t>housing should be located where it will enhance or maintain the vitality of rural communities. Planning policies should identify opportunities for villages to grow and thrive, especially where this will support local services. Where there are groups of smaller settlements, development in one village may support services in a village nearby</w:t>
      </w:r>
      <w:r>
        <w:rPr>
          <w:i/>
          <w:iCs/>
          <w:sz w:val="28"/>
          <w:szCs w:val="28"/>
        </w:rPr>
        <w:t>”</w:t>
      </w:r>
      <w:r w:rsidR="004D02BB">
        <w:rPr>
          <w:i/>
          <w:iCs/>
          <w:sz w:val="28"/>
          <w:szCs w:val="28"/>
        </w:rPr>
        <w:t xml:space="preserve">. </w:t>
      </w:r>
      <w:r w:rsidR="004D02BB" w:rsidRPr="004D02BB">
        <w:rPr>
          <w:sz w:val="28"/>
          <w:szCs w:val="28"/>
        </w:rPr>
        <w:t>T</w:t>
      </w:r>
      <w:r w:rsidRPr="004D02BB">
        <w:rPr>
          <w:sz w:val="28"/>
          <w:szCs w:val="28"/>
        </w:rPr>
        <w:t xml:space="preserve">he </w:t>
      </w:r>
      <w:r>
        <w:rPr>
          <w:sz w:val="28"/>
          <w:szCs w:val="28"/>
        </w:rPr>
        <w:t>proposed dwelling will adhere to this, providing support to sustain facilities within Whaplode Drove and neighbouring smaller communities of Holbeach Drove</w:t>
      </w:r>
      <w:r w:rsidR="007A40BF">
        <w:rPr>
          <w:sz w:val="28"/>
          <w:szCs w:val="28"/>
        </w:rPr>
        <w:t>, Gedney Hill</w:t>
      </w:r>
      <w:r>
        <w:rPr>
          <w:sz w:val="28"/>
          <w:szCs w:val="28"/>
        </w:rPr>
        <w:t xml:space="preserve"> and Shepeau Stow</w:t>
      </w:r>
      <w:r w:rsidR="006C0592">
        <w:rPr>
          <w:sz w:val="28"/>
          <w:szCs w:val="28"/>
        </w:rPr>
        <w:t xml:space="preserve"> which are also identified as other service </w:t>
      </w:r>
      <w:r w:rsidR="00FB00F4">
        <w:rPr>
          <w:sz w:val="28"/>
          <w:szCs w:val="28"/>
        </w:rPr>
        <w:t>centres and settlements in the SELLP 2019.</w:t>
      </w:r>
    </w:p>
    <w:p w14:paraId="092FCEC9" w14:textId="7199A351" w:rsidR="00BF446D" w:rsidRDefault="00BF446D" w:rsidP="009F59B7">
      <w:pPr>
        <w:pStyle w:val="NoSpacing"/>
        <w:rPr>
          <w:sz w:val="28"/>
          <w:szCs w:val="28"/>
        </w:rPr>
      </w:pPr>
    </w:p>
    <w:p w14:paraId="2E1B5E60" w14:textId="2A980CB6" w:rsidR="00187B93" w:rsidRDefault="00187B93" w:rsidP="009F59B7">
      <w:pPr>
        <w:pStyle w:val="NoSpacing"/>
        <w:rPr>
          <w:sz w:val="28"/>
          <w:szCs w:val="28"/>
        </w:rPr>
      </w:pPr>
      <w:r>
        <w:rPr>
          <w:sz w:val="28"/>
          <w:szCs w:val="28"/>
        </w:rPr>
        <w:lastRenderedPageBreak/>
        <w:t xml:space="preserve">There is an opportunity to promote the use of public transport as outlined in </w:t>
      </w:r>
      <w:r w:rsidR="006A3A1F">
        <w:rPr>
          <w:sz w:val="28"/>
          <w:szCs w:val="28"/>
        </w:rPr>
        <w:t xml:space="preserve">paragraph 102 c of the NPPF 2019, with the nearest bus stop 50m away from the application site, which is accessible via a footpath. </w:t>
      </w:r>
      <w:r w:rsidR="001202CB">
        <w:rPr>
          <w:sz w:val="28"/>
          <w:szCs w:val="28"/>
        </w:rPr>
        <w:t xml:space="preserve">This provides </w:t>
      </w:r>
      <w:r w:rsidR="00CC0698">
        <w:rPr>
          <w:sz w:val="28"/>
          <w:szCs w:val="28"/>
        </w:rPr>
        <w:t xml:space="preserve">public transport access to the nearby towns of Wisbech and Spalding, along with other nearby </w:t>
      </w:r>
      <w:r w:rsidR="008C6572">
        <w:rPr>
          <w:sz w:val="28"/>
          <w:szCs w:val="28"/>
        </w:rPr>
        <w:t xml:space="preserve">small settlement </w:t>
      </w:r>
      <w:r w:rsidR="00CC0698">
        <w:rPr>
          <w:sz w:val="28"/>
          <w:szCs w:val="28"/>
        </w:rPr>
        <w:t>villages such as Gedney Hill and Sutton St. James</w:t>
      </w:r>
      <w:r w:rsidR="00A405B1">
        <w:rPr>
          <w:sz w:val="28"/>
          <w:szCs w:val="28"/>
        </w:rPr>
        <w:t>. This footpath also gives access to facilities within Whaplode Drove, such as the post office and general store.</w:t>
      </w:r>
    </w:p>
    <w:p w14:paraId="60931980" w14:textId="06463578" w:rsidR="00ED5771" w:rsidRDefault="00ED5771" w:rsidP="009F59B7">
      <w:pPr>
        <w:pStyle w:val="NoSpacing"/>
        <w:rPr>
          <w:sz w:val="28"/>
          <w:szCs w:val="28"/>
        </w:rPr>
      </w:pPr>
    </w:p>
    <w:p w14:paraId="4E7DFAA2" w14:textId="73DB76C8" w:rsidR="00ED5771" w:rsidRDefault="00C31EED" w:rsidP="009F59B7">
      <w:pPr>
        <w:pStyle w:val="NoSpacing"/>
        <w:rPr>
          <w:sz w:val="28"/>
          <w:szCs w:val="28"/>
        </w:rPr>
      </w:pPr>
      <w:r>
        <w:rPr>
          <w:sz w:val="28"/>
          <w:szCs w:val="28"/>
        </w:rPr>
        <w:t>Therefore,</w:t>
      </w:r>
      <w:r w:rsidR="00670C84">
        <w:rPr>
          <w:sz w:val="28"/>
          <w:szCs w:val="28"/>
        </w:rPr>
        <w:t xml:space="preserve"> the</w:t>
      </w:r>
      <w:r w:rsidR="00ED5771">
        <w:rPr>
          <w:sz w:val="28"/>
          <w:szCs w:val="28"/>
        </w:rPr>
        <w:t xml:space="preserve"> application site adheres </w:t>
      </w:r>
      <w:r w:rsidR="004C4837">
        <w:rPr>
          <w:sz w:val="28"/>
          <w:szCs w:val="28"/>
        </w:rPr>
        <w:t xml:space="preserve">as a sustainable development, </w:t>
      </w:r>
      <w:r w:rsidR="00B67ACE">
        <w:rPr>
          <w:sz w:val="28"/>
          <w:szCs w:val="28"/>
        </w:rPr>
        <w:t xml:space="preserve">with </w:t>
      </w:r>
      <w:r w:rsidR="00ED5771">
        <w:rPr>
          <w:sz w:val="28"/>
          <w:szCs w:val="28"/>
        </w:rPr>
        <w:t xml:space="preserve">the </w:t>
      </w:r>
      <w:r w:rsidR="00ED5771" w:rsidRPr="00ED5771">
        <w:rPr>
          <w:sz w:val="28"/>
          <w:szCs w:val="28"/>
        </w:rPr>
        <w:t>presumption in favour of sustainable development</w:t>
      </w:r>
      <w:r w:rsidR="00ED5771">
        <w:rPr>
          <w:sz w:val="28"/>
          <w:szCs w:val="28"/>
        </w:rPr>
        <w:t xml:space="preserve"> as outlined in paragraph</w:t>
      </w:r>
      <w:r w:rsidR="00F07104">
        <w:rPr>
          <w:sz w:val="28"/>
          <w:szCs w:val="28"/>
        </w:rPr>
        <w:t>s</w:t>
      </w:r>
      <w:r w:rsidR="00ED5771">
        <w:rPr>
          <w:sz w:val="28"/>
          <w:szCs w:val="28"/>
        </w:rPr>
        <w:t xml:space="preserve"> 10 and 11</w:t>
      </w:r>
      <w:r w:rsidR="00B67ACE">
        <w:rPr>
          <w:sz w:val="28"/>
          <w:szCs w:val="28"/>
        </w:rPr>
        <w:t xml:space="preserve"> of the NPPF 2019. </w:t>
      </w:r>
    </w:p>
    <w:p w14:paraId="58BBA9A0" w14:textId="32673345" w:rsidR="00E80005" w:rsidRDefault="00E80005" w:rsidP="009F59B7">
      <w:pPr>
        <w:pStyle w:val="NoSpacing"/>
        <w:rPr>
          <w:sz w:val="28"/>
          <w:szCs w:val="28"/>
        </w:rPr>
      </w:pPr>
    </w:p>
    <w:p w14:paraId="3C26B73B" w14:textId="3D37A1F7" w:rsidR="00E80005" w:rsidRDefault="00E80005" w:rsidP="009F59B7">
      <w:pPr>
        <w:pStyle w:val="NoSpacing"/>
        <w:rPr>
          <w:sz w:val="28"/>
          <w:szCs w:val="28"/>
          <w:u w:val="single"/>
        </w:rPr>
      </w:pPr>
      <w:r>
        <w:rPr>
          <w:sz w:val="28"/>
          <w:szCs w:val="28"/>
          <w:u w:val="single"/>
        </w:rPr>
        <w:t>Design and Access</w:t>
      </w:r>
    </w:p>
    <w:p w14:paraId="1A4D5434" w14:textId="76B034BB" w:rsidR="00E80005" w:rsidRDefault="00E80005" w:rsidP="009F59B7">
      <w:pPr>
        <w:pStyle w:val="NoSpacing"/>
        <w:rPr>
          <w:sz w:val="28"/>
          <w:szCs w:val="28"/>
          <w:u w:val="single"/>
        </w:rPr>
      </w:pPr>
    </w:p>
    <w:p w14:paraId="60E3EF74" w14:textId="2AF84193" w:rsidR="0056759E" w:rsidRPr="0056759E" w:rsidRDefault="0056759E" w:rsidP="009F59B7">
      <w:pPr>
        <w:pStyle w:val="NoSpacing"/>
        <w:rPr>
          <w:sz w:val="28"/>
          <w:szCs w:val="28"/>
          <w:u w:val="single"/>
        </w:rPr>
      </w:pPr>
      <w:r>
        <w:rPr>
          <w:sz w:val="28"/>
          <w:szCs w:val="28"/>
          <w:u w:val="single"/>
        </w:rPr>
        <w:t>Design</w:t>
      </w:r>
    </w:p>
    <w:p w14:paraId="67FB4ACC" w14:textId="3EE38959" w:rsidR="00E80005" w:rsidRDefault="00C31EED" w:rsidP="009F59B7">
      <w:pPr>
        <w:pStyle w:val="NoSpacing"/>
        <w:rPr>
          <w:sz w:val="28"/>
          <w:szCs w:val="28"/>
        </w:rPr>
      </w:pPr>
      <w:r>
        <w:rPr>
          <w:sz w:val="28"/>
          <w:szCs w:val="28"/>
        </w:rPr>
        <w:t xml:space="preserve">The design of the proposed dwelling </w:t>
      </w:r>
      <w:r w:rsidR="007716C5">
        <w:rPr>
          <w:sz w:val="28"/>
          <w:szCs w:val="28"/>
        </w:rPr>
        <w:t xml:space="preserve">is to be determined in reserved </w:t>
      </w:r>
      <w:r w:rsidR="004A6BCC">
        <w:rPr>
          <w:sz w:val="28"/>
          <w:szCs w:val="28"/>
        </w:rPr>
        <w:t>matters;</w:t>
      </w:r>
      <w:r w:rsidR="007716C5">
        <w:rPr>
          <w:sz w:val="28"/>
          <w:szCs w:val="28"/>
        </w:rPr>
        <w:t xml:space="preserve"> </w:t>
      </w:r>
      <w:r w:rsidR="00081622">
        <w:rPr>
          <w:sz w:val="28"/>
          <w:szCs w:val="28"/>
        </w:rPr>
        <w:t>however,</w:t>
      </w:r>
      <w:r w:rsidR="007716C5">
        <w:rPr>
          <w:sz w:val="28"/>
          <w:szCs w:val="28"/>
        </w:rPr>
        <w:t xml:space="preserve"> </w:t>
      </w:r>
      <w:r w:rsidR="00AE181E">
        <w:rPr>
          <w:sz w:val="28"/>
          <w:szCs w:val="28"/>
        </w:rPr>
        <w:t>the proposed</w:t>
      </w:r>
      <w:r w:rsidR="007716C5">
        <w:rPr>
          <w:sz w:val="28"/>
          <w:szCs w:val="28"/>
        </w:rPr>
        <w:t xml:space="preserve"> design will ensure the character of the area is maintained.</w:t>
      </w:r>
    </w:p>
    <w:p w14:paraId="48B86809" w14:textId="10F87747" w:rsidR="007716C5" w:rsidRDefault="007716C5" w:rsidP="009F59B7">
      <w:pPr>
        <w:pStyle w:val="NoSpacing"/>
        <w:rPr>
          <w:sz w:val="28"/>
          <w:szCs w:val="28"/>
        </w:rPr>
      </w:pPr>
    </w:p>
    <w:p w14:paraId="27048E39" w14:textId="709C57D3" w:rsidR="0056759E" w:rsidRPr="0056759E" w:rsidRDefault="0056759E" w:rsidP="009F59B7">
      <w:pPr>
        <w:pStyle w:val="NoSpacing"/>
        <w:rPr>
          <w:sz w:val="28"/>
          <w:szCs w:val="28"/>
          <w:u w:val="single"/>
        </w:rPr>
      </w:pPr>
      <w:r>
        <w:rPr>
          <w:sz w:val="28"/>
          <w:szCs w:val="28"/>
          <w:u w:val="single"/>
        </w:rPr>
        <w:t>Use</w:t>
      </w:r>
    </w:p>
    <w:p w14:paraId="6296593C" w14:textId="3B31A4FC" w:rsidR="007716C5" w:rsidRDefault="007716C5" w:rsidP="009F59B7">
      <w:pPr>
        <w:pStyle w:val="NoSpacing"/>
        <w:rPr>
          <w:sz w:val="28"/>
          <w:szCs w:val="28"/>
        </w:rPr>
      </w:pPr>
      <w:r>
        <w:rPr>
          <w:sz w:val="28"/>
          <w:szCs w:val="28"/>
        </w:rPr>
        <w:t xml:space="preserve">This outline application seeks to develop the site with a 4-bedroom detached single storey dwelling. A single storey dwelling will be in keeping with the immediate area, with single storey dwellings of varying size </w:t>
      </w:r>
      <w:r w:rsidR="00D051CB">
        <w:rPr>
          <w:sz w:val="28"/>
          <w:szCs w:val="28"/>
        </w:rPr>
        <w:t xml:space="preserve">opposite </w:t>
      </w:r>
      <w:r>
        <w:rPr>
          <w:sz w:val="28"/>
          <w:szCs w:val="28"/>
        </w:rPr>
        <w:t>and abutting the application site.</w:t>
      </w:r>
    </w:p>
    <w:p w14:paraId="5745D596" w14:textId="2D1FC3A5" w:rsidR="0056759E" w:rsidRDefault="0056759E" w:rsidP="009F59B7">
      <w:pPr>
        <w:pStyle w:val="NoSpacing"/>
        <w:rPr>
          <w:sz w:val="28"/>
          <w:szCs w:val="28"/>
        </w:rPr>
      </w:pPr>
    </w:p>
    <w:p w14:paraId="36A156DA" w14:textId="0B535B87" w:rsidR="0056759E" w:rsidRDefault="004C45F2" w:rsidP="009F59B7">
      <w:pPr>
        <w:pStyle w:val="NoSpacing"/>
        <w:rPr>
          <w:sz w:val="28"/>
          <w:szCs w:val="28"/>
          <w:u w:val="single"/>
        </w:rPr>
      </w:pPr>
      <w:r>
        <w:rPr>
          <w:sz w:val="28"/>
          <w:szCs w:val="28"/>
          <w:u w:val="single"/>
        </w:rPr>
        <w:t>Size</w:t>
      </w:r>
    </w:p>
    <w:p w14:paraId="17EB0BC2" w14:textId="03E804CA" w:rsidR="004C45F2" w:rsidRDefault="004C45F2" w:rsidP="009F59B7">
      <w:pPr>
        <w:pStyle w:val="NoSpacing"/>
        <w:rPr>
          <w:sz w:val="28"/>
          <w:szCs w:val="28"/>
        </w:rPr>
      </w:pPr>
      <w:r>
        <w:rPr>
          <w:sz w:val="28"/>
          <w:szCs w:val="28"/>
        </w:rPr>
        <w:t xml:space="preserve">The application site is 0.067 hectares. The depth of the application site is </w:t>
      </w:r>
      <w:r w:rsidR="00FA228E">
        <w:rPr>
          <w:sz w:val="28"/>
          <w:szCs w:val="28"/>
        </w:rPr>
        <w:t xml:space="preserve">in </w:t>
      </w:r>
      <w:r>
        <w:rPr>
          <w:sz w:val="28"/>
          <w:szCs w:val="28"/>
        </w:rPr>
        <w:t>line with existing dwellings which abut the site</w:t>
      </w:r>
      <w:r w:rsidR="00D67D01">
        <w:rPr>
          <w:sz w:val="28"/>
          <w:szCs w:val="28"/>
        </w:rPr>
        <w:t>, reflecting the application sites suitability for development for a single storey dwelling.</w:t>
      </w:r>
    </w:p>
    <w:p w14:paraId="533354A1" w14:textId="7342806C" w:rsidR="00D67D01" w:rsidRDefault="00D67D01" w:rsidP="009F59B7">
      <w:pPr>
        <w:pStyle w:val="NoSpacing"/>
        <w:rPr>
          <w:sz w:val="28"/>
          <w:szCs w:val="28"/>
        </w:rPr>
      </w:pPr>
    </w:p>
    <w:p w14:paraId="5945AA91" w14:textId="71C43BB0" w:rsidR="00D67D01" w:rsidRDefault="00D67D01" w:rsidP="009F59B7">
      <w:pPr>
        <w:pStyle w:val="NoSpacing"/>
        <w:rPr>
          <w:sz w:val="28"/>
          <w:szCs w:val="28"/>
          <w:u w:val="single"/>
        </w:rPr>
      </w:pPr>
      <w:r>
        <w:rPr>
          <w:sz w:val="28"/>
          <w:szCs w:val="28"/>
          <w:u w:val="single"/>
        </w:rPr>
        <w:t>Landscaping</w:t>
      </w:r>
    </w:p>
    <w:p w14:paraId="1032B272" w14:textId="32578A0B" w:rsidR="00D67D01" w:rsidRDefault="00D67D01" w:rsidP="009F59B7">
      <w:pPr>
        <w:pStyle w:val="NoSpacing"/>
        <w:rPr>
          <w:sz w:val="28"/>
          <w:szCs w:val="28"/>
        </w:rPr>
      </w:pPr>
      <w:r>
        <w:rPr>
          <w:sz w:val="28"/>
          <w:szCs w:val="28"/>
        </w:rPr>
        <w:t xml:space="preserve">Landscaping will be determined at reserved </w:t>
      </w:r>
      <w:r w:rsidR="00EB3B87">
        <w:rPr>
          <w:sz w:val="28"/>
          <w:szCs w:val="28"/>
        </w:rPr>
        <w:t>matters;</w:t>
      </w:r>
      <w:r>
        <w:rPr>
          <w:sz w:val="28"/>
          <w:szCs w:val="28"/>
        </w:rPr>
        <w:t xml:space="preserve"> </w:t>
      </w:r>
      <w:r w:rsidR="00047123">
        <w:rPr>
          <w:sz w:val="28"/>
          <w:szCs w:val="28"/>
        </w:rPr>
        <w:t>however,</w:t>
      </w:r>
      <w:r>
        <w:rPr>
          <w:sz w:val="28"/>
          <w:szCs w:val="28"/>
        </w:rPr>
        <w:t xml:space="preserve"> it will endeavour to reflect the frontage given to existing dwellings which abut the site.</w:t>
      </w:r>
      <w:r w:rsidR="00EB3B87">
        <w:rPr>
          <w:sz w:val="28"/>
          <w:szCs w:val="28"/>
        </w:rPr>
        <w:t xml:space="preserve"> Great care will be given to landscaping to incorporate and compliment the two trees at the forefront of the application site.</w:t>
      </w:r>
    </w:p>
    <w:p w14:paraId="63578F7A" w14:textId="00ABD31B" w:rsidR="00047123" w:rsidRDefault="00047123" w:rsidP="009F59B7">
      <w:pPr>
        <w:pStyle w:val="NoSpacing"/>
        <w:rPr>
          <w:sz w:val="28"/>
          <w:szCs w:val="28"/>
        </w:rPr>
      </w:pPr>
    </w:p>
    <w:p w14:paraId="5ACE6B14" w14:textId="5CF85028" w:rsidR="00047123" w:rsidRDefault="00047123" w:rsidP="009F59B7">
      <w:pPr>
        <w:pStyle w:val="NoSpacing"/>
        <w:rPr>
          <w:sz w:val="28"/>
          <w:szCs w:val="28"/>
          <w:u w:val="single"/>
        </w:rPr>
      </w:pPr>
      <w:r>
        <w:rPr>
          <w:sz w:val="28"/>
          <w:szCs w:val="28"/>
          <w:u w:val="single"/>
        </w:rPr>
        <w:t>Access</w:t>
      </w:r>
    </w:p>
    <w:p w14:paraId="3D27FB07" w14:textId="7E23DEED" w:rsidR="00047123" w:rsidRDefault="00AA0C96" w:rsidP="009F59B7">
      <w:pPr>
        <w:pStyle w:val="NoSpacing"/>
        <w:rPr>
          <w:sz w:val="28"/>
          <w:szCs w:val="28"/>
        </w:rPr>
      </w:pPr>
      <w:r>
        <w:rPr>
          <w:sz w:val="28"/>
          <w:szCs w:val="28"/>
        </w:rPr>
        <w:t>The proposed dwelling wi</w:t>
      </w:r>
      <w:r w:rsidR="00FE158A">
        <w:rPr>
          <w:sz w:val="28"/>
          <w:szCs w:val="28"/>
        </w:rPr>
        <w:t>ll</w:t>
      </w:r>
      <w:r>
        <w:rPr>
          <w:sz w:val="28"/>
          <w:szCs w:val="28"/>
        </w:rPr>
        <w:t xml:space="preserve"> have access from Broadgate. The existing dyke at the front of the site will be proportionately piped to provide a driveway, </w:t>
      </w:r>
      <w:r w:rsidR="004D02BB">
        <w:rPr>
          <w:sz w:val="28"/>
          <w:szCs w:val="28"/>
        </w:rPr>
        <w:t xml:space="preserve">and </w:t>
      </w:r>
      <w:r>
        <w:rPr>
          <w:sz w:val="28"/>
          <w:szCs w:val="28"/>
        </w:rPr>
        <w:t xml:space="preserve">the existing footpath will have the curb lowered in co-operation with the local </w:t>
      </w:r>
      <w:r>
        <w:rPr>
          <w:sz w:val="28"/>
          <w:szCs w:val="28"/>
        </w:rPr>
        <w:lastRenderedPageBreak/>
        <w:t>council. A turning point will be incorporated into the front drive, so vehicles may enter and leave the dwelling via a forward-facing position</w:t>
      </w:r>
      <w:r w:rsidR="00687137">
        <w:rPr>
          <w:sz w:val="28"/>
          <w:szCs w:val="28"/>
        </w:rPr>
        <w:t>, onto Broadgate which has a speed limit of 30mph in place.</w:t>
      </w:r>
    </w:p>
    <w:p w14:paraId="0EFDC7F2" w14:textId="38EC452A" w:rsidR="004A6BCC" w:rsidRDefault="004A6BCC" w:rsidP="009F59B7">
      <w:pPr>
        <w:pStyle w:val="NoSpacing"/>
        <w:rPr>
          <w:sz w:val="28"/>
          <w:szCs w:val="28"/>
        </w:rPr>
      </w:pPr>
    </w:p>
    <w:p w14:paraId="5B262337" w14:textId="6F75BBD5" w:rsidR="004A6BCC" w:rsidRDefault="004A6BCC" w:rsidP="004A6BCC">
      <w:pPr>
        <w:pStyle w:val="NoSpacing"/>
        <w:jc w:val="center"/>
        <w:rPr>
          <w:sz w:val="28"/>
          <w:szCs w:val="28"/>
        </w:rPr>
      </w:pPr>
      <w:r w:rsidRPr="004A6BCC">
        <w:rPr>
          <w:noProof/>
          <w:sz w:val="28"/>
          <w:szCs w:val="28"/>
        </w:rPr>
        <w:lastRenderedPageBreak/>
        <w:drawing>
          <wp:inline distT="0" distB="0" distL="0" distR="0" wp14:anchorId="12B3CA53" wp14:editId="3F7DC6AD">
            <wp:extent cx="5731510" cy="821245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8212455"/>
                    </a:xfrm>
                    <a:prstGeom prst="rect">
                      <a:avLst/>
                    </a:prstGeom>
                  </pic:spPr>
                </pic:pic>
              </a:graphicData>
            </a:graphic>
          </wp:inline>
        </w:drawing>
      </w:r>
    </w:p>
    <w:p w14:paraId="2FFBA527" w14:textId="625122FC" w:rsidR="00FA228E" w:rsidRPr="004A6BCC" w:rsidRDefault="004A6BCC" w:rsidP="004A6BCC">
      <w:pPr>
        <w:pStyle w:val="NoSpacing"/>
        <w:jc w:val="center"/>
        <w:rPr>
          <w:sz w:val="24"/>
          <w:szCs w:val="24"/>
        </w:rPr>
      </w:pPr>
      <w:r w:rsidRPr="004A6BCC">
        <w:rPr>
          <w:sz w:val="24"/>
          <w:szCs w:val="24"/>
        </w:rPr>
        <w:t xml:space="preserve">Figure 6 – </w:t>
      </w:r>
      <w:r w:rsidR="00620B97">
        <w:rPr>
          <w:sz w:val="24"/>
          <w:szCs w:val="24"/>
        </w:rPr>
        <w:t>Site</w:t>
      </w:r>
      <w:r w:rsidRPr="004A6BCC">
        <w:rPr>
          <w:sz w:val="24"/>
          <w:szCs w:val="24"/>
        </w:rPr>
        <w:t xml:space="preserve"> Plan preview, please see enclosed for original to scale 1:</w:t>
      </w:r>
      <w:proofErr w:type="gramStart"/>
      <w:r w:rsidRPr="004A6BCC">
        <w:rPr>
          <w:sz w:val="24"/>
          <w:szCs w:val="24"/>
        </w:rPr>
        <w:t>500</w:t>
      </w:r>
      <w:proofErr w:type="gramEnd"/>
    </w:p>
    <w:p w14:paraId="3870E5FE" w14:textId="77777777" w:rsidR="00FA228E" w:rsidRDefault="00FA228E" w:rsidP="009F59B7">
      <w:pPr>
        <w:pStyle w:val="NoSpacing"/>
        <w:rPr>
          <w:sz w:val="28"/>
          <w:szCs w:val="28"/>
          <w:u w:val="single"/>
        </w:rPr>
      </w:pPr>
    </w:p>
    <w:p w14:paraId="0F777F7A" w14:textId="77777777" w:rsidR="00FA228E" w:rsidRDefault="00FA228E" w:rsidP="009F59B7">
      <w:pPr>
        <w:pStyle w:val="NoSpacing"/>
        <w:rPr>
          <w:sz w:val="28"/>
          <w:szCs w:val="28"/>
          <w:u w:val="single"/>
        </w:rPr>
      </w:pPr>
    </w:p>
    <w:p w14:paraId="758D4886" w14:textId="2BE257FF" w:rsidR="009A268A" w:rsidRDefault="00FA228E" w:rsidP="009F59B7">
      <w:pPr>
        <w:pStyle w:val="NoSpacing"/>
        <w:rPr>
          <w:sz w:val="28"/>
          <w:szCs w:val="28"/>
          <w:u w:val="single"/>
        </w:rPr>
      </w:pPr>
      <w:r>
        <w:rPr>
          <w:sz w:val="28"/>
          <w:szCs w:val="28"/>
          <w:u w:val="single"/>
        </w:rPr>
        <w:lastRenderedPageBreak/>
        <w:t xml:space="preserve">Photos of the surrounding area </w:t>
      </w:r>
    </w:p>
    <w:p w14:paraId="6CAB841C" w14:textId="3766A12D" w:rsidR="00FA228E" w:rsidRPr="00FA228E" w:rsidRDefault="00FA228E" w:rsidP="009F59B7">
      <w:pPr>
        <w:pStyle w:val="NoSpacing"/>
        <w:rPr>
          <w:sz w:val="28"/>
          <w:szCs w:val="28"/>
          <w:u w:val="single"/>
        </w:rPr>
      </w:pPr>
      <w:r>
        <w:rPr>
          <w:noProof/>
          <w:sz w:val="24"/>
          <w:szCs w:val="24"/>
        </w:rPr>
        <w:drawing>
          <wp:inline distT="0" distB="0" distL="0" distR="0" wp14:anchorId="54BEF0CE" wp14:editId="3B1F2293">
            <wp:extent cx="5731510" cy="2754419"/>
            <wp:effectExtent l="0" t="0" r="2540" b="8255"/>
            <wp:docPr id="3" name="Picture 3" descr="A picture containing outdoor, grass, sky,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outdoor, grass, sky, tre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1695" cy="2768925"/>
                    </a:xfrm>
                    <a:prstGeom prst="rect">
                      <a:avLst/>
                    </a:prstGeom>
                  </pic:spPr>
                </pic:pic>
              </a:graphicData>
            </a:graphic>
          </wp:inline>
        </w:drawing>
      </w:r>
    </w:p>
    <w:p w14:paraId="2D588481" w14:textId="2C892619" w:rsidR="00FA228E" w:rsidRDefault="00FA228E" w:rsidP="009F59B7">
      <w:pPr>
        <w:pStyle w:val="NoSpacing"/>
        <w:rPr>
          <w:sz w:val="24"/>
          <w:szCs w:val="24"/>
        </w:rPr>
      </w:pPr>
      <w:r>
        <w:rPr>
          <w:noProof/>
          <w:sz w:val="24"/>
          <w:szCs w:val="24"/>
        </w:rPr>
        <w:drawing>
          <wp:inline distT="0" distB="0" distL="0" distR="0" wp14:anchorId="24876114" wp14:editId="4C419972">
            <wp:extent cx="5731510" cy="2579370"/>
            <wp:effectExtent l="0" t="0" r="2540" b="0"/>
            <wp:docPr id="6" name="Picture 6" descr="A picture containing grass, outdoor, tre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grass, outdoor, tree, sky&#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2579370"/>
                    </a:xfrm>
                    <a:prstGeom prst="rect">
                      <a:avLst/>
                    </a:prstGeom>
                  </pic:spPr>
                </pic:pic>
              </a:graphicData>
            </a:graphic>
          </wp:inline>
        </w:drawing>
      </w:r>
    </w:p>
    <w:p w14:paraId="7F1E9DF9" w14:textId="2556A93B" w:rsidR="008F28BB" w:rsidRDefault="00FA228E" w:rsidP="009F59B7">
      <w:pPr>
        <w:pStyle w:val="NoSpacing"/>
        <w:rPr>
          <w:sz w:val="24"/>
          <w:szCs w:val="24"/>
        </w:rPr>
      </w:pPr>
      <w:r>
        <w:rPr>
          <w:sz w:val="24"/>
          <w:szCs w:val="24"/>
        </w:rPr>
        <w:t>The Application site, with abutting dwelling.</w:t>
      </w:r>
    </w:p>
    <w:p w14:paraId="08A6FCE0" w14:textId="77777777" w:rsidR="00AE7123" w:rsidRDefault="00AE7123" w:rsidP="009F59B7">
      <w:pPr>
        <w:pStyle w:val="NoSpacing"/>
        <w:rPr>
          <w:sz w:val="24"/>
          <w:szCs w:val="24"/>
        </w:rPr>
      </w:pPr>
    </w:p>
    <w:p w14:paraId="75FCD8D6" w14:textId="0C84969A" w:rsidR="00FA228E" w:rsidRDefault="00FA228E" w:rsidP="009F59B7">
      <w:pPr>
        <w:pStyle w:val="NoSpacing"/>
        <w:rPr>
          <w:sz w:val="24"/>
          <w:szCs w:val="24"/>
        </w:rPr>
      </w:pPr>
      <w:r w:rsidRPr="00AE7123">
        <w:rPr>
          <w:noProof/>
          <w:sz w:val="28"/>
          <w:szCs w:val="28"/>
        </w:rPr>
        <w:drawing>
          <wp:inline distT="0" distB="0" distL="0" distR="0" wp14:anchorId="5592499E" wp14:editId="4D5C8C88">
            <wp:extent cx="5731510" cy="2579370"/>
            <wp:effectExtent l="0" t="0" r="2540" b="0"/>
            <wp:docPr id="2" name="Picture 2" descr="A picture containing tree, grass, outdoor,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ree, grass, outdoor, sky&#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579370"/>
                    </a:xfrm>
                    <a:prstGeom prst="rect">
                      <a:avLst/>
                    </a:prstGeom>
                  </pic:spPr>
                </pic:pic>
              </a:graphicData>
            </a:graphic>
          </wp:inline>
        </w:drawing>
      </w:r>
    </w:p>
    <w:p w14:paraId="0D30E69E" w14:textId="11780E8A" w:rsidR="008B0EE6" w:rsidRDefault="00FA228E" w:rsidP="009F59B7">
      <w:pPr>
        <w:pStyle w:val="NoSpacing"/>
        <w:rPr>
          <w:sz w:val="24"/>
          <w:szCs w:val="24"/>
        </w:rPr>
      </w:pPr>
      <w:r>
        <w:rPr>
          <w:sz w:val="24"/>
          <w:szCs w:val="24"/>
        </w:rPr>
        <w:t>Dwellings opposite the application site.</w:t>
      </w:r>
    </w:p>
    <w:p w14:paraId="45D28878" w14:textId="1C3B6E6A" w:rsidR="00FA228E" w:rsidRDefault="00FA228E" w:rsidP="009F59B7">
      <w:pPr>
        <w:pStyle w:val="NoSpacing"/>
        <w:rPr>
          <w:sz w:val="24"/>
          <w:szCs w:val="24"/>
        </w:rPr>
      </w:pPr>
      <w:r>
        <w:rPr>
          <w:noProof/>
          <w:sz w:val="24"/>
          <w:szCs w:val="24"/>
        </w:rPr>
        <w:lastRenderedPageBreak/>
        <w:drawing>
          <wp:inline distT="0" distB="0" distL="0" distR="0" wp14:anchorId="650933BA" wp14:editId="59A7FA55">
            <wp:extent cx="5731510" cy="2579370"/>
            <wp:effectExtent l="0" t="0" r="2540" b="0"/>
            <wp:docPr id="5" name="Picture 5" descr="A picture containing grass, outdoor, sky,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grass, outdoor, sky, tre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579370"/>
                    </a:xfrm>
                    <a:prstGeom prst="rect">
                      <a:avLst/>
                    </a:prstGeom>
                  </pic:spPr>
                </pic:pic>
              </a:graphicData>
            </a:graphic>
          </wp:inline>
        </w:drawing>
      </w:r>
    </w:p>
    <w:p w14:paraId="2F07A2B0" w14:textId="5418E3A7" w:rsidR="00FA228E" w:rsidRDefault="00FA228E" w:rsidP="009F59B7">
      <w:pPr>
        <w:pStyle w:val="NoSpacing"/>
        <w:rPr>
          <w:sz w:val="24"/>
          <w:szCs w:val="24"/>
        </w:rPr>
      </w:pPr>
      <w:r>
        <w:rPr>
          <w:sz w:val="24"/>
          <w:szCs w:val="24"/>
        </w:rPr>
        <w:t>Proximity of bus stop and Post-box accessed via footpath in relation to the application site.</w:t>
      </w:r>
    </w:p>
    <w:p w14:paraId="59E25E66" w14:textId="77777777" w:rsidR="008F28BB" w:rsidRDefault="008F28BB" w:rsidP="009F59B7">
      <w:pPr>
        <w:pStyle w:val="NoSpacing"/>
        <w:rPr>
          <w:sz w:val="24"/>
          <w:szCs w:val="24"/>
        </w:rPr>
      </w:pPr>
    </w:p>
    <w:p w14:paraId="5E2DDD85" w14:textId="5E94DE47" w:rsidR="00FA228E" w:rsidRDefault="00FA228E" w:rsidP="009F59B7">
      <w:pPr>
        <w:pStyle w:val="NoSpacing"/>
        <w:rPr>
          <w:sz w:val="24"/>
          <w:szCs w:val="24"/>
        </w:rPr>
      </w:pPr>
      <w:r>
        <w:rPr>
          <w:noProof/>
          <w:sz w:val="24"/>
          <w:szCs w:val="24"/>
        </w:rPr>
        <w:drawing>
          <wp:inline distT="0" distB="0" distL="0" distR="0" wp14:anchorId="42341683" wp14:editId="4E77A229">
            <wp:extent cx="5731510" cy="2579370"/>
            <wp:effectExtent l="0" t="0" r="2540" b="0"/>
            <wp:docPr id="7" name="Picture 7" descr="A picture containing tree, outdoor, sky,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ree, outdoor, sky, road&#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2579370"/>
                    </a:xfrm>
                    <a:prstGeom prst="rect">
                      <a:avLst/>
                    </a:prstGeom>
                  </pic:spPr>
                </pic:pic>
              </a:graphicData>
            </a:graphic>
          </wp:inline>
        </w:drawing>
      </w:r>
    </w:p>
    <w:p w14:paraId="10202C67" w14:textId="4721F52A" w:rsidR="00FA228E" w:rsidRDefault="008F28BB" w:rsidP="009F59B7">
      <w:pPr>
        <w:pStyle w:val="NoSpacing"/>
        <w:rPr>
          <w:sz w:val="24"/>
          <w:szCs w:val="24"/>
        </w:rPr>
      </w:pPr>
      <w:r>
        <w:rPr>
          <w:sz w:val="24"/>
          <w:szCs w:val="24"/>
        </w:rPr>
        <w:t>North view of Broadgate from application site.</w:t>
      </w:r>
    </w:p>
    <w:p w14:paraId="14901632" w14:textId="77777777" w:rsidR="0056759E" w:rsidRPr="00E80005" w:rsidRDefault="0056759E" w:rsidP="009F59B7">
      <w:pPr>
        <w:pStyle w:val="NoSpacing"/>
        <w:rPr>
          <w:sz w:val="28"/>
          <w:szCs w:val="28"/>
        </w:rPr>
      </w:pPr>
    </w:p>
    <w:p w14:paraId="1ABF6D3B" w14:textId="31053019" w:rsidR="006527AC" w:rsidRPr="006527AC" w:rsidRDefault="006527AC" w:rsidP="00567E8D">
      <w:pPr>
        <w:pStyle w:val="NoSpacing"/>
        <w:rPr>
          <w:sz w:val="28"/>
          <w:szCs w:val="28"/>
        </w:rPr>
      </w:pPr>
    </w:p>
    <w:sectPr w:rsidR="006527AC" w:rsidRPr="006527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E8D"/>
    <w:rsid w:val="000234DA"/>
    <w:rsid w:val="00047123"/>
    <w:rsid w:val="00053238"/>
    <w:rsid w:val="00081622"/>
    <w:rsid w:val="000A4158"/>
    <w:rsid w:val="000C70DC"/>
    <w:rsid w:val="00103CEB"/>
    <w:rsid w:val="001202CB"/>
    <w:rsid w:val="00123FA7"/>
    <w:rsid w:val="00187B93"/>
    <w:rsid w:val="001F35AE"/>
    <w:rsid w:val="00206ECE"/>
    <w:rsid w:val="002B0DAB"/>
    <w:rsid w:val="003C3BCE"/>
    <w:rsid w:val="00464335"/>
    <w:rsid w:val="0047197B"/>
    <w:rsid w:val="004769B0"/>
    <w:rsid w:val="00480D18"/>
    <w:rsid w:val="004A6BCC"/>
    <w:rsid w:val="004B69C9"/>
    <w:rsid w:val="004C45F2"/>
    <w:rsid w:val="004C4837"/>
    <w:rsid w:val="004D02BB"/>
    <w:rsid w:val="00522ED8"/>
    <w:rsid w:val="00557129"/>
    <w:rsid w:val="00565AA5"/>
    <w:rsid w:val="0056759E"/>
    <w:rsid w:val="00567E8D"/>
    <w:rsid w:val="005B623B"/>
    <w:rsid w:val="005D0951"/>
    <w:rsid w:val="005E5969"/>
    <w:rsid w:val="00620B97"/>
    <w:rsid w:val="006235A9"/>
    <w:rsid w:val="006527AC"/>
    <w:rsid w:val="00670C84"/>
    <w:rsid w:val="006764AC"/>
    <w:rsid w:val="006773B5"/>
    <w:rsid w:val="00687137"/>
    <w:rsid w:val="006A3A1F"/>
    <w:rsid w:val="006B1567"/>
    <w:rsid w:val="006C0592"/>
    <w:rsid w:val="006C28CF"/>
    <w:rsid w:val="00700E64"/>
    <w:rsid w:val="007105CE"/>
    <w:rsid w:val="007716C5"/>
    <w:rsid w:val="007A40BF"/>
    <w:rsid w:val="007B4789"/>
    <w:rsid w:val="007D00E6"/>
    <w:rsid w:val="0080692B"/>
    <w:rsid w:val="00840B71"/>
    <w:rsid w:val="008B0EE6"/>
    <w:rsid w:val="008C6572"/>
    <w:rsid w:val="008C7459"/>
    <w:rsid w:val="008D3840"/>
    <w:rsid w:val="008F28BB"/>
    <w:rsid w:val="008F5A0F"/>
    <w:rsid w:val="009542B5"/>
    <w:rsid w:val="00965AF5"/>
    <w:rsid w:val="009A268A"/>
    <w:rsid w:val="009F59B7"/>
    <w:rsid w:val="00A405B1"/>
    <w:rsid w:val="00A83CDF"/>
    <w:rsid w:val="00AA0C96"/>
    <w:rsid w:val="00AA2776"/>
    <w:rsid w:val="00AE181E"/>
    <w:rsid w:val="00AE7123"/>
    <w:rsid w:val="00B139CE"/>
    <w:rsid w:val="00B31573"/>
    <w:rsid w:val="00B4651B"/>
    <w:rsid w:val="00B574D5"/>
    <w:rsid w:val="00B67ACE"/>
    <w:rsid w:val="00B9256C"/>
    <w:rsid w:val="00BA1CBF"/>
    <w:rsid w:val="00BF446D"/>
    <w:rsid w:val="00C30C4E"/>
    <w:rsid w:val="00C31EED"/>
    <w:rsid w:val="00C37EB5"/>
    <w:rsid w:val="00C60DE7"/>
    <w:rsid w:val="00C73158"/>
    <w:rsid w:val="00CC0698"/>
    <w:rsid w:val="00CE45B3"/>
    <w:rsid w:val="00CE7E5C"/>
    <w:rsid w:val="00D051CB"/>
    <w:rsid w:val="00D05D27"/>
    <w:rsid w:val="00D67D01"/>
    <w:rsid w:val="00D71F37"/>
    <w:rsid w:val="00D75BBA"/>
    <w:rsid w:val="00D85F8E"/>
    <w:rsid w:val="00D8731B"/>
    <w:rsid w:val="00DB1A67"/>
    <w:rsid w:val="00DB2101"/>
    <w:rsid w:val="00E1663A"/>
    <w:rsid w:val="00E2207A"/>
    <w:rsid w:val="00E25BBF"/>
    <w:rsid w:val="00E33B77"/>
    <w:rsid w:val="00E56895"/>
    <w:rsid w:val="00E80005"/>
    <w:rsid w:val="00EA6F3C"/>
    <w:rsid w:val="00EB3B87"/>
    <w:rsid w:val="00ED5771"/>
    <w:rsid w:val="00F07104"/>
    <w:rsid w:val="00F8114E"/>
    <w:rsid w:val="00F90EF3"/>
    <w:rsid w:val="00F94C6B"/>
    <w:rsid w:val="00F978D1"/>
    <w:rsid w:val="00FA228E"/>
    <w:rsid w:val="00FB00F4"/>
    <w:rsid w:val="00FE15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A0E2D"/>
  <w15:chartTrackingRefBased/>
  <w15:docId w15:val="{3D854600-D552-465A-8AAD-7ABF3981B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7E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573</TotalTime>
  <Pages>13</Pages>
  <Words>1711</Words>
  <Characters>9754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Minckley</dc:creator>
  <cp:keywords/>
  <dc:description/>
  <cp:lastModifiedBy>Andrew Minckley</cp:lastModifiedBy>
  <cp:revision>83</cp:revision>
  <cp:lastPrinted>2021-05-14T10:00:00Z</cp:lastPrinted>
  <dcterms:created xsi:type="dcterms:W3CDTF">2021-05-11T19:32:00Z</dcterms:created>
  <dcterms:modified xsi:type="dcterms:W3CDTF">2021-05-18T20:50:00Z</dcterms:modified>
</cp:coreProperties>
</file>